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0F" w:rsidRDefault="00C30E60" w:rsidP="00EB6FEB">
      <w:pPr>
        <w:jc w:val="center"/>
      </w:pPr>
      <w:r>
        <w:t xml:space="preserve"> </w:t>
      </w:r>
      <w:r w:rsidR="00EB6FEB">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7" o:title=""/>
          </v:shape>
          <o:OLEObject Type="Embed" ProgID="Word.Picture.8" ShapeID="_x0000_i1025" DrawAspect="Content" ObjectID="_1416822437" r:id="rId8"/>
        </w:object>
      </w: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First, Happy Holidays!  I hope all is well with you and your family.</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I want to thank you for your business.  It is your trust in us that has enabled our business to grow beyond my wildest expectations.  Yahoo! Sports Radio operator </w:t>
      </w:r>
      <w:proofErr w:type="spellStart"/>
      <w:r w:rsidRPr="00844A1E">
        <w:rPr>
          <w:rFonts w:ascii="Century Gothic" w:hAnsi="Century Gothic"/>
          <w:sz w:val="16"/>
          <w:szCs w:val="16"/>
        </w:rPr>
        <w:t>Gow</w:t>
      </w:r>
      <w:proofErr w:type="spellEnd"/>
      <w:r w:rsidRPr="00844A1E">
        <w:rPr>
          <w:rFonts w:ascii="Century Gothic" w:hAnsi="Century Gothic"/>
          <w:sz w:val="16"/>
          <w:szCs w:val="16"/>
        </w:rPr>
        <w:t xml:space="preserve"> Broadcasting, LLC of Houston, Texas has acquired “The Sports Flash” (TSF) Radio Network.  I have attached the press release that announces the acquisition.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As a small company we’ve managed to build an affiliate base of more than 170 affiliates throughout the country.  After ten years, it was time for us to take our business to the next level.  Yahoo! Sports Radio enables us to do just that.  Our goal is to continue to provide the best “Sports Flash” updates to all of our affiliates and grow our base of national advertisers.  This is simply a plan for us to increase affiliates and revenues.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Despite my best effort to ride off into the sunset, I am joining the management team of Yahoo! Sports Radio as a vice president, managing our “Sports Flash” business.  I also have an ownership stake in the new venture moving forward, so I have a vested interest in the success of Yahoo! Sports Radio and our “Sports Flash” updates.  I am as passionate about my business today as I was before this deal.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u w:val="single"/>
        </w:rPr>
      </w:pPr>
      <w:r w:rsidRPr="00844A1E">
        <w:rPr>
          <w:rFonts w:ascii="Century Gothic" w:hAnsi="Century Gothic"/>
          <w:sz w:val="16"/>
          <w:szCs w:val="16"/>
          <w:u w:val="single"/>
        </w:rPr>
        <w:t>BOTTOM LINE:  What does this mean for you?</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I don’t think that you’ll notice any significant changes to our business.  We’re doing what we do pretty well, and that’s why Yahoo! Sports Radio came along with this opportunity.  If anything, we’re going to improve the services that we deliver to our network affiliates.  For the immediate future, I will continue to anchor the updates, but I will be transitioning off-air, so I can concentrate on growing our business.  Tony </w:t>
      </w:r>
      <w:proofErr w:type="spellStart"/>
      <w:r w:rsidRPr="00844A1E">
        <w:rPr>
          <w:rFonts w:ascii="Century Gothic" w:hAnsi="Century Gothic"/>
          <w:sz w:val="16"/>
          <w:szCs w:val="16"/>
        </w:rPr>
        <w:t>Desiere</w:t>
      </w:r>
      <w:proofErr w:type="spellEnd"/>
      <w:r w:rsidRPr="00844A1E">
        <w:rPr>
          <w:rFonts w:ascii="Century Gothic" w:hAnsi="Century Gothic"/>
          <w:sz w:val="16"/>
          <w:szCs w:val="16"/>
        </w:rPr>
        <w:t xml:space="preserve"> will soon serve as the primary anchor for our “Sports Flash” updates, and we’re likely to add other major-market and national anchors to your updates as well.  Also, you may hear us weave “Yahoo! Sports Radio” into our updates to help promote the Yahoo! brand, but we’re keeping the localization that makes our service so unique.</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At the end of the day, we’r</w:t>
      </w:r>
      <w:r w:rsidR="00EB7D53">
        <w:rPr>
          <w:rFonts w:ascii="Century Gothic" w:hAnsi="Century Gothic"/>
          <w:sz w:val="16"/>
          <w:szCs w:val="16"/>
        </w:rPr>
        <w:t>e the same “Sports Flash” we we</w:t>
      </w:r>
      <w:r w:rsidRPr="00844A1E">
        <w:rPr>
          <w:rFonts w:ascii="Century Gothic" w:hAnsi="Century Gothic"/>
          <w:sz w:val="16"/>
          <w:szCs w:val="16"/>
        </w:rPr>
        <w:t xml:space="preserve">re when I signed the contract on Friday, only bigger.  With more than 360 combined affiliates and growing by the day, we’re the third-largest sports radio network in the country.  That’s as of today, and I guarantee that we’re going to grow by leaps and bounds in 2013.  All of this thanks to you and your trust in us.  </w:t>
      </w:r>
    </w:p>
    <w:p w:rsidR="00844A1E" w:rsidRPr="00844A1E" w:rsidRDefault="00844A1E" w:rsidP="00844A1E">
      <w:pPr>
        <w:pStyle w:val="NoSpacing"/>
        <w:rPr>
          <w:rFonts w:ascii="Century Gothic" w:hAnsi="Century Gothic"/>
          <w:sz w:val="16"/>
          <w:szCs w:val="16"/>
        </w:rPr>
      </w:pPr>
      <w:bookmarkStart w:id="0" w:name="_GoBack"/>
      <w:bookmarkEnd w:id="0"/>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If you have any questions, please feel free to let me know.  </w:t>
      </w:r>
    </w:p>
    <w:p w:rsidR="00844A1E" w:rsidRPr="00844A1E" w:rsidRDefault="00844A1E" w:rsidP="00844A1E">
      <w:pPr>
        <w:pStyle w:val="NoSpacing"/>
        <w:rPr>
          <w:rFonts w:ascii="Century Gothic" w:hAnsi="Century Gothic"/>
          <w:sz w:val="18"/>
          <w:szCs w:val="16"/>
        </w:rPr>
      </w:pPr>
    </w:p>
    <w:p w:rsidR="00BE7CFC" w:rsidRPr="00EB7D53" w:rsidRDefault="00844A1E" w:rsidP="00844A1E">
      <w:pPr>
        <w:pStyle w:val="NoSpacing"/>
        <w:rPr>
          <w:rFonts w:ascii="Century Gothic" w:hAnsi="Century Gothic"/>
          <w:sz w:val="16"/>
          <w:szCs w:val="16"/>
        </w:rPr>
      </w:pPr>
      <w:r w:rsidRPr="00EB7D53">
        <w:rPr>
          <w:rFonts w:ascii="Century Gothic" w:hAnsi="Century Gothic"/>
          <w:sz w:val="16"/>
          <w:szCs w:val="16"/>
        </w:rPr>
        <w:t xml:space="preserve">Thanks for your business, </w:t>
      </w:r>
    </w:p>
    <w:p w:rsidR="00844A1E" w:rsidRPr="00B40857" w:rsidRDefault="00844A1E" w:rsidP="00844A1E">
      <w:pPr>
        <w:pStyle w:val="NoSpacing"/>
        <w:rPr>
          <w:rFonts w:ascii="Century Gothic" w:hAnsi="Century Gothic"/>
          <w:b/>
          <w:i/>
          <w:sz w:val="18"/>
        </w:rPr>
      </w:pPr>
      <w:r>
        <w:rPr>
          <w:rFonts w:ascii="Century Gothic" w:hAnsi="Century Gothic"/>
          <w:noProof/>
          <w:sz w:val="18"/>
          <w:szCs w:val="16"/>
        </w:rPr>
        <w:drawing>
          <wp:inline distT="0" distB="0" distL="0" distR="0" wp14:anchorId="7D0D543C" wp14:editId="0365897F">
            <wp:extent cx="2331720" cy="768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1720" cy="768096"/>
                    </a:xfrm>
                    <a:prstGeom prst="rect">
                      <a:avLst/>
                    </a:prstGeom>
                    <a:noFill/>
                    <a:ln>
                      <a:noFill/>
                    </a:ln>
                  </pic:spPr>
                </pic:pic>
              </a:graphicData>
            </a:graphic>
          </wp:inline>
        </w:drawing>
      </w:r>
    </w:p>
    <w:sectPr w:rsidR="00844A1E" w:rsidRPr="00B408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98" w:rsidRDefault="00C83A98" w:rsidP="00EB6FEB">
      <w:pPr>
        <w:spacing w:after="0" w:line="240" w:lineRule="auto"/>
      </w:pPr>
      <w:r>
        <w:separator/>
      </w:r>
    </w:p>
  </w:endnote>
  <w:endnote w:type="continuationSeparator" w:id="0">
    <w:p w:rsidR="00C83A98" w:rsidRDefault="00C83A98" w:rsidP="00EB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EB" w:rsidRDefault="00EB6FEB">
    <w:pPr>
      <w:pStyle w:val="Footer"/>
    </w:pPr>
  </w:p>
  <w:tbl>
    <w:tblPr>
      <w:tblW w:w="0" w:type="auto"/>
      <w:tblLook w:val="04A0" w:firstRow="1" w:lastRow="0" w:firstColumn="1" w:lastColumn="0" w:noHBand="0" w:noVBand="1"/>
    </w:tblPr>
    <w:tblGrid>
      <w:gridCol w:w="7051"/>
      <w:gridCol w:w="2525"/>
    </w:tblGrid>
    <w:tr w:rsidR="00EB6FEB" w:rsidTr="00C55D0F">
      <w:tc>
        <w:tcPr>
          <w:tcW w:w="4788" w:type="dxa"/>
          <w:shd w:val="clear" w:color="auto" w:fill="auto"/>
          <w:vAlign w:val="center"/>
        </w:tcPr>
        <w:tbl>
          <w:tblPr>
            <w:tblStyle w:val="TableGrid"/>
            <w:tblW w:w="6835" w:type="dxa"/>
            <w:tblLook w:val="04A0" w:firstRow="1" w:lastRow="0" w:firstColumn="1" w:lastColumn="0" w:noHBand="0" w:noVBand="1"/>
          </w:tblPr>
          <w:tblGrid>
            <w:gridCol w:w="1518"/>
            <w:gridCol w:w="2916"/>
            <w:gridCol w:w="2401"/>
          </w:tblGrid>
          <w:tr w:rsidR="00844A1E" w:rsidTr="003B4500">
            <w:tc>
              <w:tcPr>
                <w:tcW w:w="1045" w:type="dxa"/>
                <w:tcBorders>
                  <w:top w:val="nil"/>
                  <w:left w:val="nil"/>
                  <w:bottom w:val="nil"/>
                  <w:right w:val="nil"/>
                </w:tcBorders>
              </w:tcPr>
              <w:p w:rsidR="00844A1E" w:rsidRDefault="00844A1E" w:rsidP="00C55D0F">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5.25pt" o:ole="" fillcolor="window">
                      <v:imagedata r:id="rId1" o:title=""/>
                    </v:shape>
                    <o:OLEObject Type="Embed" ProgID="Word.Picture.8" ShapeID="_x0000_i1026" DrawAspect="Content" ObjectID="_1416822438" r:id="rId2"/>
                  </w:object>
                </w:r>
              </w:p>
            </w:tc>
            <w:tc>
              <w:tcPr>
                <w:tcW w:w="1930" w:type="dxa"/>
                <w:tcBorders>
                  <w:top w:val="nil"/>
                  <w:left w:val="nil"/>
                  <w:bottom w:val="nil"/>
                  <w:right w:val="nil"/>
                </w:tcBorders>
                <w:vAlign w:val="center"/>
              </w:tcPr>
              <w:p w:rsidR="003B4500" w:rsidRDefault="003B4500" w:rsidP="003B4500">
                <w:pPr>
                  <w:pStyle w:val="Footer"/>
                  <w:jc w:val="center"/>
                  <w:rPr>
                    <w:rFonts w:ascii="Century Gothic" w:eastAsia="Calibri" w:hAnsi="Century Gothic"/>
                    <w:b/>
                    <w:i/>
                    <w:sz w:val="16"/>
                  </w:rPr>
                </w:pPr>
              </w:p>
              <w:p w:rsidR="00844A1E" w:rsidRDefault="003B4500" w:rsidP="003B4500">
                <w:pPr>
                  <w:pStyle w:val="Footer"/>
                  <w:jc w:val="center"/>
                  <w:rPr>
                    <w:rFonts w:ascii="Century Gothic" w:eastAsia="Calibri" w:hAnsi="Century Gothic"/>
                    <w:b/>
                    <w:i/>
                    <w:sz w:val="16"/>
                  </w:rPr>
                </w:pPr>
                <w:r>
                  <w:rPr>
                    <w:noProof/>
                    <w:color w:val="1F497D"/>
                    <w:sz w:val="18"/>
                    <w:szCs w:val="18"/>
                  </w:rPr>
                  <w:drawing>
                    <wp:inline distT="0" distB="0" distL="0" distR="0" wp14:anchorId="22DA05EA" wp14:editId="2121B3D5">
                      <wp:extent cx="17145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 - Yahoo stacked purple-grey"/>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714500" cy="428625"/>
                              </a:xfrm>
                              <a:prstGeom prst="rect">
                                <a:avLst/>
                              </a:prstGeom>
                              <a:noFill/>
                              <a:ln>
                                <a:noFill/>
                              </a:ln>
                            </pic:spPr>
                          </pic:pic>
                        </a:graphicData>
                      </a:graphic>
                    </wp:inline>
                  </w:drawing>
                </w:r>
              </w:p>
            </w:tc>
            <w:tc>
              <w:tcPr>
                <w:tcW w:w="3860" w:type="dxa"/>
                <w:tcBorders>
                  <w:top w:val="nil"/>
                  <w:left w:val="nil"/>
                  <w:bottom w:val="nil"/>
                  <w:right w:val="nil"/>
                </w:tcBorders>
                <w:vAlign w:val="center"/>
              </w:tcPr>
              <w:p w:rsidR="00844A1E" w:rsidRDefault="003B4500" w:rsidP="003B4500">
                <w:pPr>
                  <w:pStyle w:val="Footer"/>
                  <w:jc w:val="center"/>
                  <w:rPr>
                    <w:rFonts w:ascii="Century Gothic" w:eastAsia="Calibri" w:hAnsi="Century Gothic"/>
                    <w:b/>
                    <w:i/>
                    <w:sz w:val="16"/>
                  </w:rPr>
                </w:pPr>
                <w:r>
                  <w:rPr>
                    <w:rFonts w:eastAsia="Times New Roman"/>
                    <w:noProof/>
                  </w:rPr>
                  <w:drawing>
                    <wp:inline distT="0" distB="0" distL="0" distR="0" wp14:anchorId="24FCB358" wp14:editId="0D78FCF5">
                      <wp:extent cx="1280160"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3f6841-bcf5-47fe-8985-3b118f9c9422" descr="cid:956ADC25-69FE-485B-BC43-25F37BD2AFE8@gowmedia.local"/>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80160" cy="576072"/>
                              </a:xfrm>
                              <a:prstGeom prst="rect">
                                <a:avLst/>
                              </a:prstGeom>
                              <a:noFill/>
                              <a:ln>
                                <a:noFill/>
                              </a:ln>
                            </pic:spPr>
                          </pic:pic>
                        </a:graphicData>
                      </a:graphic>
                    </wp:inline>
                  </w:drawing>
                </w:r>
              </w:p>
            </w:tc>
          </w:tr>
        </w:tbl>
        <w:p w:rsidR="00EB6FEB" w:rsidRPr="00F72FBC" w:rsidRDefault="00EB6FEB" w:rsidP="00C55D0F">
          <w:pPr>
            <w:pStyle w:val="Footer"/>
            <w:rPr>
              <w:rFonts w:ascii="Century Gothic" w:eastAsia="Calibri" w:hAnsi="Century Gothic"/>
              <w:b/>
              <w:i/>
              <w:sz w:val="16"/>
            </w:rPr>
          </w:pPr>
        </w:p>
      </w:tc>
      <w:tc>
        <w:tcPr>
          <w:tcW w:w="4788" w:type="dxa"/>
          <w:shd w:val="clear" w:color="auto" w:fill="auto"/>
          <w:vAlign w:val="bottom"/>
        </w:tcPr>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w:t>
          </w:r>
          <w:r w:rsidR="001D147E">
            <w:rPr>
              <w:rFonts w:ascii="Century Gothic" w:eastAsia="Calibri" w:hAnsi="Century Gothic"/>
              <w:b/>
              <w:i/>
              <w:sz w:val="16"/>
            </w:rPr>
            <w:t xml:space="preserve"> </w:t>
          </w:r>
          <w:r w:rsidRPr="00F72FBC">
            <w:rPr>
              <w:rFonts w:ascii="Century Gothic" w:eastAsia="Calibri" w:hAnsi="Century Gothic"/>
              <w:b/>
              <w:i/>
              <w:sz w:val="16"/>
            </w:rPr>
            <w:t>MI  48895</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EB6FEB" w:rsidRPr="00F72FBC" w:rsidRDefault="00C83A98" w:rsidP="00C55D0F">
          <w:pPr>
            <w:pStyle w:val="Footer"/>
            <w:jc w:val="right"/>
            <w:rPr>
              <w:rFonts w:ascii="Century Gothic" w:eastAsia="Calibri" w:hAnsi="Century Gothic"/>
              <w:b/>
              <w:i/>
              <w:sz w:val="16"/>
            </w:rPr>
          </w:pPr>
          <w:hyperlink r:id="rId5" w:history="1">
            <w:r w:rsidR="00EB6FEB" w:rsidRPr="00D15642">
              <w:rPr>
                <w:rStyle w:val="Hyperlink"/>
                <w:rFonts w:ascii="Century Gothic" w:eastAsia="Calibri" w:hAnsi="Century Gothic"/>
                <w:b/>
                <w:i/>
                <w:sz w:val="16"/>
              </w:rPr>
              <w:t>mike@TheSportsFlash.com</w:t>
            </w:r>
          </w:hyperlink>
          <w:r w:rsidR="00EB6FEB">
            <w:rPr>
              <w:rFonts w:ascii="Century Gothic" w:eastAsia="Calibri" w:hAnsi="Century Gothic"/>
              <w:b/>
              <w:i/>
              <w:sz w:val="16"/>
            </w:rPr>
            <w:t xml:space="preserve"> </w:t>
          </w:r>
        </w:p>
      </w:tc>
    </w:tr>
  </w:tbl>
  <w:p w:rsidR="00EB6FEB" w:rsidRDefault="00EB6FEB">
    <w:pPr>
      <w:pStyle w:val="Footer"/>
    </w:pPr>
  </w:p>
  <w:p w:rsidR="00EB6FEB" w:rsidRDefault="00EB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98" w:rsidRDefault="00C83A98" w:rsidP="00EB6FEB">
      <w:pPr>
        <w:spacing w:after="0" w:line="240" w:lineRule="auto"/>
      </w:pPr>
      <w:r>
        <w:separator/>
      </w:r>
    </w:p>
  </w:footnote>
  <w:footnote w:type="continuationSeparator" w:id="0">
    <w:p w:rsidR="00C83A98" w:rsidRDefault="00C83A98" w:rsidP="00EB6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EB"/>
    <w:rsid w:val="000065BE"/>
    <w:rsid w:val="000A4203"/>
    <w:rsid w:val="000C0518"/>
    <w:rsid w:val="001A36E6"/>
    <w:rsid w:val="001D147E"/>
    <w:rsid w:val="002341BE"/>
    <w:rsid w:val="002F4EB9"/>
    <w:rsid w:val="00304009"/>
    <w:rsid w:val="0032617B"/>
    <w:rsid w:val="00392558"/>
    <w:rsid w:val="003B4500"/>
    <w:rsid w:val="003F0422"/>
    <w:rsid w:val="003F74A5"/>
    <w:rsid w:val="004D37DD"/>
    <w:rsid w:val="004E01C4"/>
    <w:rsid w:val="00577AEF"/>
    <w:rsid w:val="0062086A"/>
    <w:rsid w:val="00622D93"/>
    <w:rsid w:val="00674246"/>
    <w:rsid w:val="006C5745"/>
    <w:rsid w:val="007D6230"/>
    <w:rsid w:val="00844A1E"/>
    <w:rsid w:val="00852F21"/>
    <w:rsid w:val="00861EC2"/>
    <w:rsid w:val="008B60A6"/>
    <w:rsid w:val="00903806"/>
    <w:rsid w:val="00970BD3"/>
    <w:rsid w:val="009855A3"/>
    <w:rsid w:val="00B0068F"/>
    <w:rsid w:val="00B40857"/>
    <w:rsid w:val="00B76CA1"/>
    <w:rsid w:val="00BE7CFC"/>
    <w:rsid w:val="00C30E60"/>
    <w:rsid w:val="00C534E1"/>
    <w:rsid w:val="00C55D0F"/>
    <w:rsid w:val="00C63088"/>
    <w:rsid w:val="00C83A98"/>
    <w:rsid w:val="00DE0A05"/>
    <w:rsid w:val="00E166EC"/>
    <w:rsid w:val="00EB6FEB"/>
    <w:rsid w:val="00EB7D53"/>
    <w:rsid w:val="00F1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 w:type="table" w:styleId="TableGrid">
    <w:name w:val="Table Grid"/>
    <w:basedOn w:val="TableNormal"/>
    <w:uiPriority w:val="59"/>
    <w:rsid w:val="00844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 w:type="table" w:styleId="TableGrid">
    <w:name w:val="Table Grid"/>
    <w:basedOn w:val="TableNormal"/>
    <w:uiPriority w:val="59"/>
    <w:rsid w:val="00844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oleObject" Target="embeddings/oleObject2.bin"/><Relationship Id="rId1" Type="http://schemas.openxmlformats.org/officeDocument/2006/relationships/image" Target="media/image1.png"/><Relationship Id="rId5" Type="http://schemas.openxmlformats.org/officeDocument/2006/relationships/hyperlink" Target="mailto:mike@TheSportsFlash.com"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2012-12-11T18:08:00Z</cp:lastPrinted>
  <dcterms:created xsi:type="dcterms:W3CDTF">2012-12-11T18:07:00Z</dcterms:created>
  <dcterms:modified xsi:type="dcterms:W3CDTF">2012-12-12T18:01:00Z</dcterms:modified>
</cp:coreProperties>
</file>