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92" w:rsidRDefault="003D5492" w:rsidP="00DC4FA7">
      <w:pPr>
        <w:pStyle w:val="NoSpacing"/>
        <w:rPr>
          <w:rFonts w:ascii="Century Gothic" w:hAnsi="Century Gothic"/>
          <w:b/>
          <w:color w:val="000000" w:themeColor="text1"/>
          <w:sz w:val="20"/>
        </w:rPr>
      </w:pPr>
      <w:r>
        <w:rPr>
          <w:rFonts w:ascii="Century Gothic" w:hAnsi="Century Gothic"/>
          <w:b/>
          <w:color w:val="000000" w:themeColor="text1"/>
          <w:sz w:val="20"/>
        </w:rPr>
        <w:t>Yahoo Sports Radio</w:t>
      </w:r>
    </w:p>
    <w:p w:rsidR="00A0310E" w:rsidRDefault="003D5492" w:rsidP="00DC4FA7">
      <w:pPr>
        <w:pStyle w:val="NoSpacing"/>
        <w:rPr>
          <w:rFonts w:ascii="Century Gothic" w:hAnsi="Century Gothic"/>
          <w:b/>
          <w:color w:val="000000" w:themeColor="text1"/>
          <w:sz w:val="20"/>
        </w:rPr>
      </w:pPr>
      <w:r w:rsidRPr="003D5492">
        <w:rPr>
          <w:rFonts w:ascii="Century Gothic" w:hAnsi="Century Gothic"/>
          <w:b/>
          <w:color w:val="000000" w:themeColor="text1"/>
          <w:sz w:val="20"/>
        </w:rPr>
        <w:t xml:space="preserve">PINEHURST </w:t>
      </w:r>
      <w:r w:rsidR="008E0316">
        <w:rPr>
          <w:rFonts w:ascii="Century Gothic" w:hAnsi="Century Gothic"/>
          <w:b/>
          <w:color w:val="000000" w:themeColor="text1"/>
          <w:sz w:val="20"/>
        </w:rPr>
        <w:t>$5K</w:t>
      </w:r>
      <w:r w:rsidR="00752E45">
        <w:rPr>
          <w:rFonts w:ascii="Century Gothic" w:hAnsi="Century Gothic"/>
          <w:b/>
          <w:color w:val="000000" w:themeColor="text1"/>
          <w:sz w:val="20"/>
        </w:rPr>
        <w:t xml:space="preserve"> – SPRING 2015</w:t>
      </w:r>
      <w:bookmarkStart w:id="0" w:name="_GoBack"/>
      <w:bookmarkEnd w:id="0"/>
    </w:p>
    <w:p w:rsidR="00170EFA" w:rsidRDefault="00170EFA" w:rsidP="00DC4FA7">
      <w:pPr>
        <w:pStyle w:val="NoSpacing"/>
        <w:rPr>
          <w:rFonts w:ascii="Century Gothic" w:hAnsi="Century Gothic"/>
          <w:b/>
          <w:color w:val="000000" w:themeColor="text1"/>
          <w:sz w:val="20"/>
        </w:rPr>
      </w:pPr>
    </w:p>
    <w:p w:rsidR="00170EFA" w:rsidRPr="00267CDE" w:rsidRDefault="00170EFA" w:rsidP="00170EFA">
      <w:pPr>
        <w:pStyle w:val="NoSpacing"/>
        <w:rPr>
          <w:rFonts w:ascii="Century Gothic" w:hAnsi="Century Gothic"/>
          <w:b/>
          <w:sz w:val="20"/>
        </w:rPr>
      </w:pPr>
      <w:r w:rsidRPr="00267CDE">
        <w:rPr>
          <w:rFonts w:ascii="Century Gothic" w:hAnsi="Century Gothic"/>
          <w:b/>
          <w:sz w:val="20"/>
        </w:rPr>
        <w:t>Yahoo! Sports Radio (YSR)</w:t>
      </w:r>
      <w:r>
        <w:rPr>
          <w:rFonts w:ascii="Century Gothic" w:hAnsi="Century Gothic"/>
          <w:b/>
          <w:sz w:val="20"/>
        </w:rPr>
        <w:t>:  National Reach</w:t>
      </w:r>
    </w:p>
    <w:p w:rsidR="000779FF" w:rsidRDefault="00170EFA" w:rsidP="000779FF">
      <w:pPr>
        <w:pStyle w:val="NoSpacing"/>
        <w:rPr>
          <w:rFonts w:ascii="Century Gothic" w:hAnsi="Century Gothic"/>
          <w:sz w:val="20"/>
        </w:rPr>
      </w:pPr>
      <w:r>
        <w:rPr>
          <w:rFonts w:ascii="Century Gothic" w:hAnsi="Century Gothic"/>
          <w:sz w:val="20"/>
        </w:rPr>
        <w:t xml:space="preserve">YSR reaches more than 5-million listeners on our 374 network affiliates </w:t>
      </w:r>
      <w:r w:rsidR="00446126">
        <w:rPr>
          <w:rFonts w:ascii="Century Gothic" w:hAnsi="Century Gothic"/>
          <w:sz w:val="20"/>
        </w:rPr>
        <w:t xml:space="preserve">each week.  </w:t>
      </w:r>
      <w:r w:rsidR="00F51E4F">
        <w:rPr>
          <w:rFonts w:ascii="Century Gothic" w:hAnsi="Century Gothic"/>
          <w:sz w:val="20"/>
        </w:rPr>
        <w:t>Charlie Epps, swing coach to Angel Cabrera, hosts “The Golf Hour” on 49 network affiliates on Saturday mornings on YSR.</w:t>
      </w:r>
      <w:r w:rsidR="002A26AA">
        <w:rPr>
          <w:rFonts w:ascii="Century Gothic" w:hAnsi="Century Gothic"/>
          <w:sz w:val="20"/>
        </w:rPr>
        <w:t xml:space="preserve">  “The Sports Flash” Radio Network has 132-network affiliates within a 500-mile radius of Moore County.</w:t>
      </w:r>
      <w:r w:rsidR="00794C80">
        <w:rPr>
          <w:rFonts w:ascii="Century Gothic" w:hAnsi="Century Gothic"/>
          <w:sz w:val="20"/>
        </w:rPr>
        <w:t xml:space="preserve">  </w:t>
      </w:r>
      <w:hyperlink r:id="rId9" w:history="1">
        <w:r w:rsidR="00446126">
          <w:rPr>
            <w:rStyle w:val="Hyperlink"/>
            <w:rFonts w:ascii="Century Gothic" w:hAnsi="Century Gothic"/>
            <w:sz w:val="20"/>
          </w:rPr>
          <w:t>To download our</w:t>
        </w:r>
        <w:r w:rsidR="00446126" w:rsidRPr="00446126">
          <w:rPr>
            <w:rStyle w:val="Hyperlink"/>
            <w:rFonts w:ascii="Century Gothic" w:hAnsi="Century Gothic"/>
            <w:sz w:val="20"/>
          </w:rPr>
          <w:t xml:space="preserve"> two-page media kit, click here.</w:t>
        </w:r>
      </w:hyperlink>
    </w:p>
    <w:p w:rsidR="00697A36" w:rsidRDefault="00697A36" w:rsidP="000779FF">
      <w:pPr>
        <w:pStyle w:val="NoSpacing"/>
        <w:rPr>
          <w:rFonts w:ascii="Century Gothic" w:hAnsi="Century Gothic"/>
          <w:sz w:val="20"/>
        </w:rPr>
      </w:pPr>
    </w:p>
    <w:p w:rsidR="00697A36" w:rsidRDefault="00697A36" w:rsidP="00697A36">
      <w:pPr>
        <w:pStyle w:val="NoSpacing"/>
        <w:rPr>
          <w:rFonts w:ascii="Century Gothic" w:hAnsi="Century Gothic"/>
          <w:b/>
          <w:sz w:val="20"/>
        </w:rPr>
      </w:pPr>
      <w:r>
        <w:rPr>
          <w:rFonts w:ascii="Century Gothic" w:hAnsi="Century Gothic"/>
          <w:b/>
          <w:sz w:val="20"/>
        </w:rPr>
        <w:t>Regional Radio:  13</w:t>
      </w:r>
      <w:r w:rsidR="00EB56A0">
        <w:rPr>
          <w:rFonts w:ascii="Century Gothic" w:hAnsi="Century Gothic"/>
          <w:b/>
          <w:sz w:val="20"/>
        </w:rPr>
        <w:t>5</w:t>
      </w:r>
      <w:r>
        <w:rPr>
          <w:rFonts w:ascii="Century Gothic" w:hAnsi="Century Gothic"/>
          <w:b/>
          <w:sz w:val="20"/>
        </w:rPr>
        <w:t xml:space="preserve"> affiliates within 500-miles of Moore County</w:t>
      </w:r>
    </w:p>
    <w:p w:rsidR="00697A36" w:rsidRDefault="00697A36" w:rsidP="00697A36">
      <w:pPr>
        <w:pStyle w:val="NoSpacing"/>
        <w:rPr>
          <w:rStyle w:val="Hyperlink"/>
          <w:rFonts w:ascii="Century Gothic" w:hAnsi="Century Gothic"/>
          <w:sz w:val="20"/>
        </w:rPr>
      </w:pPr>
      <w:r>
        <w:rPr>
          <w:rFonts w:ascii="Century Gothic" w:hAnsi="Century Gothic"/>
          <w:sz w:val="20"/>
        </w:rPr>
        <w:t>“The Sports Flash” Radio Network powered by Yahoo! Sports Radio offers a regional advertising option that enables you to target your message to 132 radio affiliates within a 500-mile radio of Moore County, including:  Florida (</w:t>
      </w:r>
      <w:r w:rsidR="007414FC">
        <w:rPr>
          <w:rFonts w:ascii="Century Gothic" w:hAnsi="Century Gothic"/>
          <w:sz w:val="20"/>
        </w:rPr>
        <w:t>5</w:t>
      </w:r>
      <w:r w:rsidR="00566DE8">
        <w:rPr>
          <w:rFonts w:ascii="Century Gothic" w:hAnsi="Century Gothic"/>
          <w:sz w:val="20"/>
        </w:rPr>
        <w:t xml:space="preserve"> stations</w:t>
      </w:r>
      <w:r>
        <w:rPr>
          <w:rFonts w:ascii="Century Gothic" w:hAnsi="Century Gothic"/>
          <w:sz w:val="20"/>
        </w:rPr>
        <w:t>); Georgia (14); Kentucky (3</w:t>
      </w:r>
      <w:r w:rsidR="00EB56A0">
        <w:rPr>
          <w:rFonts w:ascii="Century Gothic" w:hAnsi="Century Gothic"/>
          <w:sz w:val="20"/>
        </w:rPr>
        <w:t>3</w:t>
      </w:r>
      <w:r>
        <w:rPr>
          <w:rFonts w:ascii="Century Gothic" w:hAnsi="Century Gothic"/>
          <w:sz w:val="20"/>
        </w:rPr>
        <w:t>); New York (</w:t>
      </w:r>
      <w:r w:rsidR="007414FC">
        <w:rPr>
          <w:rFonts w:ascii="Century Gothic" w:hAnsi="Century Gothic"/>
          <w:sz w:val="20"/>
        </w:rPr>
        <w:t>5</w:t>
      </w:r>
      <w:r>
        <w:rPr>
          <w:rFonts w:ascii="Century Gothic" w:hAnsi="Century Gothic"/>
          <w:sz w:val="20"/>
        </w:rPr>
        <w:t>); North Carolina (29); Pennsylvania (3); South Carolina (8); Tennessee (8); and West Virginia (30).</w:t>
      </w:r>
      <w:r w:rsidR="007F14B2">
        <w:rPr>
          <w:rFonts w:ascii="Century Gothic" w:hAnsi="Century Gothic"/>
          <w:sz w:val="20"/>
        </w:rPr>
        <w:t xml:space="preserve">  </w:t>
      </w:r>
      <w:hyperlink r:id="rId10" w:history="1">
        <w:r w:rsidR="007414FC">
          <w:rPr>
            <w:rStyle w:val="Hyperlink"/>
            <w:rFonts w:ascii="Century Gothic" w:hAnsi="Century Gothic"/>
            <w:sz w:val="20"/>
          </w:rPr>
          <w:t>For a full list of our 13</w:t>
        </w:r>
        <w:r w:rsidR="00EB56A0">
          <w:rPr>
            <w:rStyle w:val="Hyperlink"/>
            <w:rFonts w:ascii="Century Gothic" w:hAnsi="Century Gothic"/>
            <w:sz w:val="20"/>
          </w:rPr>
          <w:t>5</w:t>
        </w:r>
        <w:r w:rsidR="007414FC">
          <w:rPr>
            <w:rStyle w:val="Hyperlink"/>
            <w:rFonts w:ascii="Century Gothic" w:hAnsi="Century Gothic"/>
            <w:sz w:val="20"/>
          </w:rPr>
          <w:t xml:space="preserve"> regional affiliates within a 500-mile radius of Moore County, click this link.</w:t>
        </w:r>
      </w:hyperlink>
      <w:r w:rsidR="007414FC">
        <w:rPr>
          <w:rFonts w:ascii="Century Gothic" w:hAnsi="Century Gothic"/>
          <w:sz w:val="20"/>
        </w:rPr>
        <w:t xml:space="preserve">  </w:t>
      </w:r>
      <w:r w:rsidR="007414FC" w:rsidRPr="007414FC">
        <w:rPr>
          <w:rFonts w:ascii="Century Gothic" w:hAnsi="Century Gothic"/>
          <w:b/>
          <w:i/>
          <w:sz w:val="20"/>
        </w:rPr>
        <w:t xml:space="preserve">PLEASE NOTE:  </w:t>
      </w:r>
      <w:r w:rsidR="007414FC" w:rsidRPr="007414FC">
        <w:rPr>
          <w:rFonts w:ascii="Century Gothic" w:hAnsi="Century Gothic"/>
          <w:sz w:val="20"/>
        </w:rPr>
        <w:t xml:space="preserve">Recently “The Sports Flash” Radio Network has added CBS Sports Radio 810 in Orlando and </w:t>
      </w:r>
      <w:r w:rsidR="00EB56A0">
        <w:rPr>
          <w:rFonts w:ascii="Century Gothic" w:hAnsi="Century Gothic"/>
          <w:sz w:val="20"/>
        </w:rPr>
        <w:t>1450 The Sports Buzz in Louisville.</w:t>
      </w:r>
      <w:r w:rsidR="00752E45">
        <w:rPr>
          <w:rFonts w:ascii="Century Gothic" w:hAnsi="Century Gothic"/>
          <w:sz w:val="20"/>
        </w:rPr>
        <w:t xml:space="preserve">  On February 24, 2014, we added three new affiliates in Greenville, South Carolina, including:  ESPN Upstate 950 &amp; 1330 and WYRD-AM.</w:t>
      </w:r>
    </w:p>
    <w:p w:rsidR="003F4908" w:rsidRDefault="003F4908" w:rsidP="00697A36">
      <w:pPr>
        <w:pStyle w:val="NoSpacing"/>
        <w:rPr>
          <w:rStyle w:val="Hyperlink"/>
          <w:rFonts w:ascii="Century Gothic" w:hAnsi="Century Gothic"/>
          <w:sz w:val="20"/>
        </w:rPr>
      </w:pPr>
    </w:p>
    <w:p w:rsidR="003F4908" w:rsidRPr="0060222A" w:rsidRDefault="003F4908" w:rsidP="003F4908">
      <w:pPr>
        <w:pStyle w:val="NoSpacing"/>
        <w:rPr>
          <w:rFonts w:ascii="Century Gothic" w:hAnsi="Century Gothic"/>
          <w:b/>
          <w:i/>
          <w:sz w:val="20"/>
        </w:rPr>
      </w:pPr>
      <w:r>
        <w:rPr>
          <w:rFonts w:ascii="Century Gothic" w:hAnsi="Century Gothic"/>
          <w:b/>
          <w:i/>
          <w:sz w:val="20"/>
        </w:rPr>
        <w:t>Homeof</w:t>
      </w:r>
      <w:r w:rsidRPr="0060222A">
        <w:rPr>
          <w:rFonts w:ascii="Century Gothic" w:hAnsi="Century Gothic"/>
          <w:b/>
          <w:i/>
          <w:sz w:val="20"/>
        </w:rPr>
        <w:t>Golf.com “Sports Flash” powered by Yahoo! Sports Radio</w:t>
      </w:r>
    </w:p>
    <w:p w:rsidR="00E40453" w:rsidRPr="00E40453" w:rsidRDefault="003F4908" w:rsidP="00697A36">
      <w:pPr>
        <w:pStyle w:val="NoSpacing"/>
        <w:rPr>
          <w:rFonts w:ascii="Century Gothic" w:hAnsi="Century Gothic"/>
          <w:b/>
          <w:sz w:val="16"/>
        </w:rPr>
      </w:pPr>
      <w:r>
        <w:rPr>
          <w:rFonts w:ascii="Century Gothic" w:hAnsi="Century Gothic"/>
          <w:sz w:val="20"/>
        </w:rPr>
        <w:t xml:space="preserve">We will brand our “Sports Flash” updates with as the HomeofGolf.com “Sports Flash” on our 132 network affiliates in the 500-mile radius of Moore County.  The update surrounds your message with content the listener wants to hear.  </w:t>
      </w:r>
    </w:p>
    <w:p w:rsidR="00E40453" w:rsidRDefault="00E40453" w:rsidP="00697A3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9E2F0E" w:rsidRPr="00170EFA" w:rsidTr="00E40453">
        <w:tc>
          <w:tcPr>
            <w:tcW w:w="2196" w:type="dxa"/>
            <w:shd w:val="clear" w:color="auto" w:fill="92D050"/>
            <w:vAlign w:val="bottom"/>
          </w:tcPr>
          <w:p w:rsidR="009E2F0E" w:rsidRPr="00170EFA" w:rsidRDefault="00CF0F3B" w:rsidP="00E40453">
            <w:pPr>
              <w:pStyle w:val="NoSpacing"/>
              <w:jc w:val="center"/>
              <w:rPr>
                <w:rFonts w:ascii="Century Gothic" w:hAnsi="Century Gothic"/>
                <w:b/>
                <w:color w:val="000000" w:themeColor="text1"/>
                <w:sz w:val="16"/>
                <w:szCs w:val="16"/>
              </w:rPr>
            </w:pPr>
            <w:r w:rsidRPr="00CF0F3B">
              <w:rPr>
                <w:rFonts w:ascii="Century Gothic" w:hAnsi="Century Gothic"/>
                <w:b/>
                <w:color w:val="000000" w:themeColor="text1"/>
                <w:sz w:val="14"/>
                <w:szCs w:val="16"/>
              </w:rPr>
              <w:t>GOLF ($5K) &amp;LEISURE ($5K)</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FC0453" w:rsidRPr="00170EFA" w:rsidTr="00C46BBB">
        <w:tc>
          <w:tcPr>
            <w:tcW w:w="2196" w:type="dxa"/>
            <w:shd w:val="clear" w:color="auto" w:fill="D9D9D9" w:themeFill="background1" w:themeFillShade="D9"/>
            <w:vAlign w:val="bottom"/>
          </w:tcPr>
          <w:p w:rsidR="00FC0453" w:rsidRPr="00170EFA" w:rsidRDefault="00FC0453"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$250.00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$100.00</w:t>
            </w:r>
          </w:p>
        </w:tc>
        <w:tc>
          <w:tcPr>
            <w:tcW w:w="2196" w:type="dxa"/>
          </w:tcPr>
          <w:p w:rsidR="00FC0453" w:rsidRPr="00170EFA" w:rsidRDefault="00FC0453" w:rsidP="00DC4FA7">
            <w:pPr>
              <w:pStyle w:val="NoSpacing"/>
              <w:rPr>
                <w:rFonts w:ascii="Century Gothic" w:hAnsi="Century Gothic"/>
                <w:b/>
                <w:color w:val="000000" w:themeColor="text1"/>
                <w:sz w:val="16"/>
                <w:szCs w:val="16"/>
              </w:rPr>
            </w:pPr>
          </w:p>
        </w:tc>
        <w:tc>
          <w:tcPr>
            <w:tcW w:w="2196" w:type="dxa"/>
          </w:tcPr>
          <w:p w:rsidR="00FC0453" w:rsidRPr="00170EFA" w:rsidRDefault="00752E45"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85B2A" w:rsidRPr="00170EFA" w:rsidTr="00FC0453">
        <w:tc>
          <w:tcPr>
            <w:tcW w:w="2196" w:type="dxa"/>
            <w:shd w:val="clear" w:color="auto" w:fill="D9D9D9" w:themeFill="background1" w:themeFillShade="D9"/>
            <w:vAlign w:val="bottom"/>
          </w:tcPr>
          <w:p w:rsidR="00085B2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FFFFFF" w:themeFill="background1"/>
            <w:vAlign w:val="bottom"/>
          </w:tcPr>
          <w:p w:rsidR="00085B2A" w:rsidRPr="00FC0453" w:rsidRDefault="003F4908" w:rsidP="00E40453">
            <w:pPr>
              <w:pStyle w:val="NoSpacing"/>
              <w:jc w:val="center"/>
              <w:rPr>
                <w:rFonts w:ascii="Century Gothic" w:hAnsi="Century Gothic"/>
                <w:b/>
                <w:sz w:val="16"/>
                <w:szCs w:val="16"/>
              </w:rPr>
            </w:pPr>
            <w:r w:rsidRPr="00FC0453">
              <w:rPr>
                <w:rFonts w:ascii="Century Gothic" w:hAnsi="Century Gothic"/>
                <w:b/>
                <w:sz w:val="16"/>
                <w:szCs w:val="16"/>
              </w:rPr>
              <w:t>2</w:t>
            </w:r>
            <w:r w:rsidR="00085B2A" w:rsidRPr="00FC0453">
              <w:rPr>
                <w:rFonts w:ascii="Century Gothic" w:hAnsi="Century Gothic"/>
                <w:b/>
                <w:sz w:val="16"/>
                <w:szCs w:val="16"/>
              </w:rPr>
              <w:t xml:space="preserve"> @ $250.00</w:t>
            </w:r>
          </w:p>
        </w:tc>
        <w:tc>
          <w:tcPr>
            <w:tcW w:w="2196" w:type="dxa"/>
            <w:shd w:val="clear" w:color="auto" w:fill="FFFFFF" w:themeFill="background1"/>
            <w:vAlign w:val="bottom"/>
          </w:tcPr>
          <w:p w:rsidR="00085B2A" w:rsidRPr="00FC0453" w:rsidRDefault="003F4908" w:rsidP="00E40453">
            <w:pPr>
              <w:pStyle w:val="NoSpacing"/>
              <w:jc w:val="center"/>
              <w:rPr>
                <w:rFonts w:ascii="Century Gothic" w:hAnsi="Century Gothic"/>
                <w:b/>
                <w:sz w:val="16"/>
                <w:szCs w:val="16"/>
              </w:rPr>
            </w:pPr>
            <w:r w:rsidRPr="00FC0453">
              <w:rPr>
                <w:rFonts w:ascii="Century Gothic" w:hAnsi="Century Gothic"/>
                <w:b/>
                <w:sz w:val="16"/>
                <w:szCs w:val="16"/>
              </w:rPr>
              <w:t>2</w:t>
            </w:r>
            <w:r w:rsidR="00085B2A" w:rsidRPr="00FC0453">
              <w:rPr>
                <w:rFonts w:ascii="Century Gothic" w:hAnsi="Century Gothic"/>
                <w:b/>
                <w:sz w:val="16"/>
                <w:szCs w:val="16"/>
              </w:rPr>
              <w:t xml:space="preserve"> @ $50.00</w:t>
            </w:r>
          </w:p>
        </w:tc>
        <w:tc>
          <w:tcPr>
            <w:tcW w:w="2196" w:type="dxa"/>
            <w:shd w:val="clear" w:color="auto" w:fill="FFFFFF" w:themeFill="background1"/>
            <w:vAlign w:val="bottom"/>
          </w:tcPr>
          <w:p w:rsidR="00085B2A" w:rsidRPr="00FC0453" w:rsidRDefault="003F4908" w:rsidP="00E40453">
            <w:pPr>
              <w:pStyle w:val="NoSpacing"/>
              <w:jc w:val="center"/>
              <w:rPr>
                <w:rFonts w:ascii="Century Gothic" w:hAnsi="Century Gothic"/>
                <w:b/>
                <w:sz w:val="16"/>
                <w:szCs w:val="16"/>
              </w:rPr>
            </w:pPr>
            <w:r w:rsidRPr="00FC0453">
              <w:rPr>
                <w:rFonts w:ascii="Century Gothic" w:hAnsi="Century Gothic"/>
                <w:b/>
                <w:sz w:val="16"/>
                <w:szCs w:val="16"/>
              </w:rPr>
              <w:t>2</w:t>
            </w:r>
            <w:r w:rsidR="00085B2A" w:rsidRPr="00FC0453">
              <w:rPr>
                <w:rFonts w:ascii="Century Gothic" w:hAnsi="Century Gothic"/>
                <w:b/>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C0453" w:rsidRPr="00170EFA" w:rsidTr="00E40453">
        <w:tc>
          <w:tcPr>
            <w:tcW w:w="2196" w:type="dxa"/>
            <w:shd w:val="clear" w:color="auto" w:fill="D9D9D9" w:themeFill="background1" w:themeFillShade="D9"/>
            <w:vAlign w:val="bottom"/>
          </w:tcPr>
          <w:p w:rsidR="00FC0453" w:rsidRDefault="00FC0453"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$250.00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$100.00</w:t>
            </w:r>
          </w:p>
        </w:tc>
        <w:tc>
          <w:tcPr>
            <w:tcW w:w="2196" w:type="dxa"/>
          </w:tcPr>
          <w:p w:rsidR="00FC0453" w:rsidRPr="00170EFA" w:rsidRDefault="00FC0453" w:rsidP="00DC4FA7">
            <w:pPr>
              <w:pStyle w:val="NoSpacing"/>
              <w:rPr>
                <w:rFonts w:ascii="Century Gothic" w:hAnsi="Century Gothic"/>
                <w:b/>
                <w:color w:val="000000" w:themeColor="text1"/>
                <w:sz w:val="16"/>
                <w:szCs w:val="16"/>
              </w:rPr>
            </w:pPr>
          </w:p>
        </w:tc>
        <w:tc>
          <w:tcPr>
            <w:tcW w:w="2196" w:type="dxa"/>
          </w:tcPr>
          <w:p w:rsidR="00FC0453" w:rsidRPr="00170EFA" w:rsidRDefault="00752E45"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C0453" w:rsidRPr="00170EFA" w:rsidTr="00E40453">
        <w:tc>
          <w:tcPr>
            <w:tcW w:w="2196" w:type="dxa"/>
            <w:shd w:val="clear" w:color="auto" w:fill="D9D9D9" w:themeFill="background1" w:themeFillShade="D9"/>
            <w:vAlign w:val="bottom"/>
          </w:tcPr>
          <w:p w:rsidR="00FC0453" w:rsidRDefault="00FC0453"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$250.00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FC0453" w:rsidRDefault="00FC0453" w:rsidP="00315E6B">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$100.00</w:t>
            </w:r>
          </w:p>
        </w:tc>
        <w:tc>
          <w:tcPr>
            <w:tcW w:w="2196" w:type="dxa"/>
          </w:tcPr>
          <w:p w:rsidR="00FC0453" w:rsidRPr="00170EFA" w:rsidRDefault="00FC0453" w:rsidP="00DC4FA7">
            <w:pPr>
              <w:pStyle w:val="NoSpacing"/>
              <w:rPr>
                <w:rFonts w:ascii="Century Gothic" w:hAnsi="Century Gothic"/>
                <w:b/>
                <w:color w:val="000000" w:themeColor="text1"/>
                <w:sz w:val="16"/>
                <w:szCs w:val="16"/>
              </w:rPr>
            </w:pPr>
          </w:p>
        </w:tc>
        <w:tc>
          <w:tcPr>
            <w:tcW w:w="2196" w:type="dxa"/>
          </w:tcPr>
          <w:p w:rsidR="00FC0453" w:rsidRPr="00170EFA" w:rsidRDefault="00752E45"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tcPr>
          <w:p w:rsidR="00006566" w:rsidRDefault="00FC0453" w:rsidP="00FC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$250.00</w:t>
            </w:r>
          </w:p>
        </w:tc>
        <w:tc>
          <w:tcPr>
            <w:tcW w:w="2196" w:type="dxa"/>
          </w:tcPr>
          <w:p w:rsidR="00006566" w:rsidRDefault="00FC0453" w:rsidP="00FC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006566" w:rsidRDefault="00FC0453" w:rsidP="00FC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$100.00</w:t>
            </w: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752E45"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E40453" w:rsidRPr="00170EFA" w:rsidTr="00E40453">
        <w:tc>
          <w:tcPr>
            <w:tcW w:w="2196" w:type="dxa"/>
            <w:shd w:val="clear" w:color="auto" w:fill="92D050"/>
            <w:vAlign w:val="bottom"/>
          </w:tcPr>
          <w:p w:rsidR="00E40453" w:rsidRDefault="00E40453" w:rsidP="00E40453">
            <w:pPr>
              <w:pStyle w:val="NoSpacing"/>
              <w:jc w:val="center"/>
              <w:rPr>
                <w:rFonts w:ascii="Century Gothic" w:hAnsi="Century Gothic"/>
                <w:b/>
                <w:color w:val="000000" w:themeColor="text1"/>
                <w:sz w:val="16"/>
                <w:szCs w:val="16"/>
              </w:rPr>
            </w:pPr>
          </w:p>
        </w:tc>
        <w:tc>
          <w:tcPr>
            <w:tcW w:w="2196" w:type="dxa"/>
            <w:shd w:val="clear" w:color="auto" w:fill="92D050"/>
          </w:tcPr>
          <w:p w:rsidR="00E40453" w:rsidRDefault="003F4908"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$250.00</w:t>
            </w:r>
          </w:p>
        </w:tc>
        <w:tc>
          <w:tcPr>
            <w:tcW w:w="2196" w:type="dxa"/>
            <w:shd w:val="clear" w:color="auto" w:fill="92D050"/>
          </w:tcPr>
          <w:p w:rsidR="00E40453"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$50.00</w:t>
            </w:r>
          </w:p>
        </w:tc>
        <w:tc>
          <w:tcPr>
            <w:tcW w:w="2196" w:type="dxa"/>
            <w:shd w:val="clear" w:color="auto" w:fill="92D050"/>
          </w:tcPr>
          <w:p w:rsidR="00E40453"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$100.00</w:t>
            </w: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r>
      <w:tr w:rsidR="000779FF" w:rsidRPr="00170EFA" w:rsidTr="00E40453">
        <w:tc>
          <w:tcPr>
            <w:tcW w:w="2196" w:type="dxa"/>
            <w:shd w:val="clear" w:color="auto" w:fill="92D050"/>
            <w:vAlign w:val="bottom"/>
          </w:tcPr>
          <w:p w:rsidR="000779FF" w:rsidRDefault="000779FF"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0779FF" w:rsidRDefault="003F4908"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$2,500.00</w:t>
            </w:r>
            <w:r w:rsidR="00085B2A">
              <w:rPr>
                <w:rFonts w:ascii="Century Gothic" w:hAnsi="Century Gothic"/>
                <w:b/>
                <w:color w:val="000000" w:themeColor="text1"/>
                <w:sz w:val="16"/>
                <w:szCs w:val="16"/>
              </w:rPr>
              <w:t xml:space="preserve"> (GOLF)</w:t>
            </w:r>
          </w:p>
        </w:tc>
        <w:tc>
          <w:tcPr>
            <w:tcW w:w="2196" w:type="dxa"/>
            <w:shd w:val="clear" w:color="auto" w:fill="92D050"/>
          </w:tcPr>
          <w:p w:rsidR="000779FF" w:rsidRDefault="005D2B67" w:rsidP="003F49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3F4908">
              <w:rPr>
                <w:rFonts w:ascii="Century Gothic" w:hAnsi="Century Gothic"/>
                <w:b/>
                <w:color w:val="000000" w:themeColor="text1"/>
                <w:sz w:val="16"/>
                <w:szCs w:val="16"/>
              </w:rPr>
              <w:t>500.00</w:t>
            </w:r>
            <w:r>
              <w:rPr>
                <w:rFonts w:ascii="Century Gothic" w:hAnsi="Century Gothic"/>
                <w:b/>
                <w:color w:val="000000" w:themeColor="text1"/>
                <w:sz w:val="16"/>
                <w:szCs w:val="16"/>
              </w:rPr>
              <w:t xml:space="preserve"> (GOLF)</w:t>
            </w:r>
          </w:p>
        </w:tc>
        <w:tc>
          <w:tcPr>
            <w:tcW w:w="2196" w:type="dxa"/>
            <w:shd w:val="clear" w:color="auto" w:fill="92D050"/>
          </w:tcPr>
          <w:p w:rsidR="000779FF"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w:t>
            </w:r>
            <w:r w:rsidR="00643096">
              <w:rPr>
                <w:rFonts w:ascii="Century Gothic" w:hAnsi="Century Gothic"/>
                <w:b/>
                <w:color w:val="000000" w:themeColor="text1"/>
                <w:sz w:val="16"/>
                <w:szCs w:val="16"/>
              </w:rPr>
              <w:t>,000.00</w:t>
            </w:r>
            <w:r w:rsidR="00085B2A">
              <w:rPr>
                <w:rFonts w:ascii="Century Gothic" w:hAnsi="Century Gothic"/>
                <w:b/>
                <w:color w:val="000000" w:themeColor="text1"/>
                <w:sz w:val="16"/>
                <w:szCs w:val="16"/>
              </w:rPr>
              <w:t xml:space="preserve"> (LESIURE)</w:t>
            </w: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r>
      <w:tr w:rsidR="00F51E4F" w:rsidTr="00E40453">
        <w:tc>
          <w:tcPr>
            <w:tcW w:w="13176" w:type="dxa"/>
            <w:gridSpan w:val="6"/>
            <w:shd w:val="clear" w:color="auto" w:fill="FFFF00"/>
            <w:vAlign w:val="bottom"/>
          </w:tcPr>
          <w:p w:rsidR="00F51E4F" w:rsidRDefault="00085B2A" w:rsidP="008E0316">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$5,000.00 </w:t>
            </w:r>
          </w:p>
        </w:tc>
      </w:tr>
    </w:tbl>
    <w:p w:rsidR="00456150" w:rsidRDefault="00456150" w:rsidP="00456150">
      <w:pPr>
        <w:pStyle w:val="NoSpacing"/>
        <w:rPr>
          <w:rFonts w:ascii="Century Gothic" w:hAnsi="Century Gothic"/>
          <w:sz w:val="20"/>
        </w:rPr>
      </w:pPr>
    </w:p>
    <w:p w:rsidR="00A0310E" w:rsidRPr="00CB6FCB" w:rsidRDefault="00A0310E" w:rsidP="00A0310E">
      <w:pPr>
        <w:pStyle w:val="NoSpacing"/>
        <w:rPr>
          <w:rFonts w:ascii="Century Gothic" w:hAnsi="Century Gothic"/>
          <w:b/>
          <w:sz w:val="20"/>
        </w:rPr>
      </w:pPr>
      <w:r>
        <w:rPr>
          <w:rFonts w:ascii="Century Gothic" w:hAnsi="Century Gothic"/>
          <w:b/>
          <w:sz w:val="20"/>
        </w:rPr>
        <w:t>Radio Commercials:  Consistency &amp; Frequency</w:t>
      </w:r>
    </w:p>
    <w:p w:rsidR="00A0310E" w:rsidRDefault="00A0310E" w:rsidP="00A0310E">
      <w:pPr>
        <w:pStyle w:val="NoSpacing"/>
        <w:rPr>
          <w:rFonts w:ascii="Century Gothic" w:hAnsi="Century Gothic"/>
          <w:sz w:val="20"/>
        </w:rPr>
      </w:pPr>
      <w:r>
        <w:rPr>
          <w:rFonts w:ascii="Century Gothic" w:hAnsi="Century Gothic"/>
          <w:sz w:val="20"/>
        </w:rPr>
        <w:t>The campaign combines consistency with an increasing frequency that leads up to the 2014 U.S. Open</w:t>
      </w:r>
      <w:r w:rsidR="003F590C">
        <w:rPr>
          <w:rFonts w:ascii="Century Gothic" w:hAnsi="Century Gothic"/>
          <w:sz w:val="20"/>
        </w:rPr>
        <w:t xml:space="preserve"> and beyond</w:t>
      </w:r>
      <w:r>
        <w:rPr>
          <w:rFonts w:ascii="Century Gothic" w:hAnsi="Century Gothic"/>
          <w:sz w:val="20"/>
        </w:rPr>
        <w:t>.  Our proposal includes the following types of commercial flights:</w:t>
      </w:r>
    </w:p>
    <w:p w:rsidR="00A0310E" w:rsidRDefault="00A0310E" w:rsidP="00A0310E">
      <w:pPr>
        <w:pStyle w:val="NoSpacing"/>
        <w:rPr>
          <w:rFonts w:ascii="Century Gothic" w:hAnsi="Century Gothic"/>
          <w:sz w:val="20"/>
        </w:rPr>
      </w:pPr>
    </w:p>
    <w:p w:rsidR="00A0310E" w:rsidRDefault="00A0310E" w:rsidP="00A0310E">
      <w:pPr>
        <w:pStyle w:val="NoSpacing"/>
        <w:rPr>
          <w:rFonts w:ascii="Century Gothic" w:hAnsi="Century Gothic"/>
          <w:sz w:val="20"/>
        </w:rPr>
      </w:pPr>
      <w:r>
        <w:rPr>
          <w:rFonts w:ascii="Century Gothic" w:hAnsi="Century Gothic"/>
          <w:sz w:val="20"/>
        </w:rPr>
        <w:tab/>
        <w:t>-run-of-schedule (ROS), 6A-7P, Monday-Friday on YSR network affiliates;</w:t>
      </w:r>
    </w:p>
    <w:p w:rsidR="00A0310E" w:rsidRDefault="00A0310E" w:rsidP="00A0310E">
      <w:pPr>
        <w:pStyle w:val="NoSpacing"/>
        <w:rPr>
          <w:rFonts w:ascii="Century Gothic" w:hAnsi="Century Gothic"/>
          <w:sz w:val="20"/>
        </w:rPr>
      </w:pPr>
      <w:r>
        <w:rPr>
          <w:rFonts w:ascii="Century Gothic" w:hAnsi="Century Gothic"/>
          <w:sz w:val="20"/>
        </w:rPr>
        <w:tab/>
        <w:t>-flight of commercials on “T</w:t>
      </w:r>
      <w:r w:rsidR="003F590C">
        <w:rPr>
          <w:rFonts w:ascii="Century Gothic" w:hAnsi="Century Gothic"/>
          <w:sz w:val="20"/>
        </w:rPr>
        <w:t>he Charlie Epps Golf Show” on 49</w:t>
      </w:r>
      <w:r>
        <w:rPr>
          <w:rFonts w:ascii="Century Gothic" w:hAnsi="Century Gothic"/>
          <w:sz w:val="20"/>
        </w:rPr>
        <w:t xml:space="preserve"> network affiliates; and,</w:t>
      </w:r>
    </w:p>
    <w:p w:rsidR="000C40FC" w:rsidRDefault="00A0310E" w:rsidP="00A0310E">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-regional inventory of commercials, billboard messages on 13</w:t>
      </w:r>
      <w:r w:rsidR="00FC177A">
        <w:rPr>
          <w:rFonts w:ascii="Century Gothic" w:hAnsi="Century Gothic"/>
          <w:sz w:val="20"/>
        </w:rPr>
        <w:t>4</w:t>
      </w:r>
      <w:r>
        <w:rPr>
          <w:rFonts w:ascii="Century Gothic" w:hAnsi="Century Gothic"/>
          <w:sz w:val="20"/>
        </w:rPr>
        <w:t xml:space="preserve"> regional affiliates.</w:t>
      </w:r>
      <w:proofErr w:type="gramEnd"/>
    </w:p>
    <w:p w:rsidR="000C40FC" w:rsidRDefault="000C40FC"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2A26AA" w:rsidRDefault="002A26AA" w:rsidP="002A26AA">
      <w:pPr>
        <w:pStyle w:val="NoSpacing"/>
        <w:rPr>
          <w:rFonts w:ascii="Century Gothic" w:hAnsi="Century Gothic"/>
          <w:b/>
          <w:sz w:val="20"/>
          <w:u w:val="single"/>
        </w:rPr>
      </w:pPr>
      <w:r w:rsidRPr="002F43D9">
        <w:rPr>
          <w:rFonts w:ascii="Century Gothic" w:hAnsi="Century Gothic"/>
          <w:b/>
          <w:sz w:val="20"/>
        </w:rPr>
        <w:t>Co-Op Partners</w:t>
      </w:r>
    </w:p>
    <w:p w:rsidR="002A26AA" w:rsidRDefault="002A26AA" w:rsidP="002A26AA">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  Here’s how:</w:t>
      </w:r>
    </w:p>
    <w:p w:rsidR="002A26AA" w:rsidRDefault="002A26AA" w:rsidP="002A26AA">
      <w:pPr>
        <w:pStyle w:val="NoSpacing"/>
        <w:rPr>
          <w:rFonts w:ascii="Century Gothic" w:hAnsi="Century Gothic"/>
          <w:sz w:val="20"/>
        </w:rPr>
      </w:pPr>
    </w:p>
    <w:p w:rsidR="002A26AA" w:rsidRDefault="002A26AA" w:rsidP="002A26AA">
      <w:pPr>
        <w:pStyle w:val="NoSpacing"/>
        <w:rPr>
          <w:rFonts w:ascii="Century Gothic" w:hAnsi="Century Gothic"/>
          <w:sz w:val="20"/>
        </w:rPr>
      </w:pPr>
      <w:r>
        <w:rPr>
          <w:rFonts w:ascii="Century Gothic" w:hAnsi="Century Gothic"/>
          <w:sz w:val="20"/>
        </w:rPr>
        <w:tab/>
        <w:t>-co-op partners making guest appearances on YSR shows, including “The Golf Show” with Charlie Epps;</w:t>
      </w:r>
    </w:p>
    <w:p w:rsidR="002A26AA" w:rsidRDefault="002A26AA" w:rsidP="002A26AA">
      <w:pPr>
        <w:pStyle w:val="NoSpacing"/>
        <w:rPr>
          <w:rFonts w:ascii="Century Gothic" w:hAnsi="Century Gothic"/>
          <w:sz w:val="20"/>
        </w:rPr>
      </w:pPr>
      <w:r>
        <w:rPr>
          <w:rFonts w:ascii="Century Gothic" w:hAnsi="Century Gothic"/>
          <w:sz w:val="20"/>
        </w:rPr>
        <w:tab/>
        <w:t>-live national radio broadcast from co-op partner’s location during 2014 U.S. Open;</w:t>
      </w:r>
    </w:p>
    <w:p w:rsidR="002A26AA" w:rsidRDefault="002A26AA" w:rsidP="002A26AA">
      <w:pPr>
        <w:pStyle w:val="NoSpacing"/>
        <w:rPr>
          <w:rFonts w:ascii="Century Gothic" w:hAnsi="Century Gothic"/>
          <w:sz w:val="20"/>
        </w:rPr>
      </w:pPr>
      <w:r>
        <w:rPr>
          <w:rFonts w:ascii="Century Gothic" w:hAnsi="Century Gothic"/>
          <w:sz w:val="20"/>
        </w:rPr>
        <w:tab/>
        <w:t>-short-form golf-focused feature that highlights your co-op partners; and,</w:t>
      </w:r>
    </w:p>
    <w:p w:rsidR="002A26AA" w:rsidRDefault="002A26AA" w:rsidP="002A26AA">
      <w:pPr>
        <w:pStyle w:val="NoSpacing"/>
        <w:rPr>
          <w:rFonts w:ascii="Century Gothic" w:hAnsi="Century Gothic"/>
          <w:sz w:val="20"/>
        </w:rPr>
      </w:pPr>
      <w:r>
        <w:rPr>
          <w:rFonts w:ascii="Century Gothic" w:hAnsi="Century Gothic"/>
          <w:sz w:val="20"/>
        </w:rPr>
        <w:tab/>
        <w:t>-interactive regional golfer of the year campaign that can include co-op partner participation.</w:t>
      </w:r>
    </w:p>
    <w:p w:rsidR="002A26AA" w:rsidRDefault="002A26AA" w:rsidP="002A26AA">
      <w:pPr>
        <w:pStyle w:val="NoSpacing"/>
        <w:rPr>
          <w:rFonts w:ascii="Century Gothic" w:hAnsi="Century Gothic"/>
          <w:sz w:val="20"/>
        </w:rPr>
      </w:pPr>
    </w:p>
    <w:p w:rsidR="005A2460" w:rsidRPr="003B637A" w:rsidRDefault="005A2460" w:rsidP="005A2460">
      <w:pPr>
        <w:pStyle w:val="NoSpacing"/>
        <w:rPr>
          <w:rFonts w:ascii="Century Gothic" w:hAnsi="Century Gothic"/>
          <w:b/>
          <w:sz w:val="20"/>
        </w:rPr>
      </w:pPr>
      <w:r w:rsidRPr="003B637A">
        <w:rPr>
          <w:rFonts w:ascii="Century Gothic" w:hAnsi="Century Gothic"/>
          <w:b/>
          <w:sz w:val="20"/>
        </w:rPr>
        <w:t>Audience Demographics</w:t>
      </w:r>
    </w:p>
    <w:p w:rsidR="005A2460" w:rsidRDefault="005A2460" w:rsidP="005A2460">
      <w:pPr>
        <w:pStyle w:val="NoSpacing"/>
        <w:rPr>
          <w:rFonts w:ascii="Century Gothic" w:hAnsi="Century Gothic"/>
          <w:sz w:val="20"/>
        </w:rPr>
      </w:pPr>
      <w:r>
        <w:rPr>
          <w:rFonts w:ascii="Century Gothic" w:hAnsi="Century Gothic"/>
          <w:sz w:val="20"/>
        </w:rPr>
        <w:t>This integrated marketing campaign will reach well beyond the traditional “sports” audience, delivering a truly adult audience that reaches slightly more women (53-percent) than men (47-percent).  Here’s a profile of our audience:</w:t>
      </w:r>
    </w:p>
    <w:p w:rsidR="005A2460" w:rsidRDefault="005A2460" w:rsidP="005A2460">
      <w:pPr>
        <w:pStyle w:val="NoSpacing"/>
        <w:rPr>
          <w:rFonts w:ascii="Century Gothic" w:hAnsi="Century Gothic"/>
          <w:sz w:val="20"/>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Ron Richards</w:t>
      </w:r>
      <w:r w:rsidRPr="00DC2DC5">
        <w:rPr>
          <w:rFonts w:ascii="Century Gothic" w:hAnsi="Century Gothic"/>
        </w:rPr>
        <w:t xml:space="preserve"> </w:t>
      </w:r>
      <w:r w:rsidRPr="00DC2DC5">
        <w:rPr>
          <w:rFonts w:ascii="Century Gothic" w:hAnsi="Century Gothic"/>
          <w:sz w:val="16"/>
        </w:rPr>
        <w:t xml:space="preserve">is a huge fan of Steve Czaban, listening to Czabe on his local station each morning.  That is whenever his kids let him control the radio on the way to school.  Most days, Ron catches a few moments of the show before arriving at his job as a regional sales manager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Czabe” podcast at </w:t>
      </w:r>
      <w:hyperlink r:id="rId11" w:history="1">
        <w:r w:rsidRPr="00DC2DC5">
          <w:rPr>
            <w:rStyle w:val="Hyperlink"/>
            <w:rFonts w:ascii="Century Gothic" w:hAnsi="Century Gothic"/>
            <w:sz w:val="16"/>
          </w:rPr>
          <w:t>www.YahooSportsRadio.com</w:t>
        </w:r>
      </w:hyperlink>
      <w:r w:rsidRPr="00DC2DC5">
        <w:rPr>
          <w:rFonts w:ascii="Century Gothic" w:hAnsi="Century Gothic"/>
          <w:sz w:val="16"/>
        </w:rPr>
        <w:t xml:space="preserve">.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Weekends are spent going from one sporting event to another with the kids, so Ron doesn’t get to play as much golf as he’d like, but there the occasional round with friends.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Vacations aren’t nearly as long as they were before the kids.  Rather than weeklong trips, the family is more likely to several long weekend getaways each year.</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Rhonda Richards</w:t>
      </w:r>
      <w:r w:rsidRPr="00DC2DC5">
        <w:rPr>
          <w:rFonts w:ascii="Century Gothic" w:hAnsi="Century Gothic"/>
          <w:sz w:val="32"/>
        </w:rPr>
        <w:t xml:space="preserve"> </w:t>
      </w:r>
      <w:r w:rsidRPr="00DC2DC5">
        <w:rPr>
          <w:rFonts w:ascii="Century Gothic" w:hAnsi="Century Gothic"/>
          <w:sz w:val="16"/>
        </w:rPr>
        <w:t xml:space="preserve">is an assistant principal at the local high school.  Although now married with children, Rhonda still enjoys contemporary hit radio.  The music is fun, energetic, and full of youthful exuberance, which she enjoys.  Rhonda enjoys many of the crossover country music stars and often will listen to the classic hits station for a trip down memory lane.  That’s where most mornings she’ll catch YSR’s headline-orientated “Sports Flash” update.  A marginal sports fan, she enjoys keeping up to date on the latest sports news without the bombastic commentary of sports talk radio.  </w:t>
      </w:r>
    </w:p>
    <w:p w:rsidR="005A2460" w:rsidRPr="00DC2DC5" w:rsidRDefault="005A2460" w:rsidP="005A2460">
      <w:pPr>
        <w:pStyle w:val="NoSpacing"/>
        <w:ind w:left="720"/>
        <w:rPr>
          <w:rFonts w:ascii="Century Gothic" w:hAnsi="Century Gothic"/>
          <w:sz w:val="16"/>
        </w:rPr>
      </w:pPr>
    </w:p>
    <w:p w:rsidR="00F119A5"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F119A5" w:rsidRPr="002F43D9" w:rsidRDefault="00F119A5" w:rsidP="00F119A5">
      <w:pPr>
        <w:pStyle w:val="NoSpacing"/>
        <w:rPr>
          <w:rFonts w:ascii="Century Gothic" w:hAnsi="Century Gothic"/>
          <w:b/>
          <w:sz w:val="20"/>
        </w:rPr>
      </w:pPr>
    </w:p>
    <w:p w:rsidR="00752E45" w:rsidRDefault="00752E45" w:rsidP="00F119A5">
      <w:pPr>
        <w:pStyle w:val="NoSpacing"/>
        <w:rPr>
          <w:rFonts w:ascii="Century Gothic" w:hAnsi="Century Gothic"/>
          <w:b/>
          <w:sz w:val="20"/>
        </w:rPr>
      </w:pPr>
    </w:p>
    <w:p w:rsidR="00F119A5" w:rsidRPr="002F43D9" w:rsidRDefault="00F119A5" w:rsidP="00F119A5">
      <w:pPr>
        <w:pStyle w:val="NoSpacing"/>
        <w:rPr>
          <w:rFonts w:ascii="Century Gothic" w:hAnsi="Century Gothic"/>
          <w:b/>
          <w:sz w:val="20"/>
        </w:rPr>
      </w:pPr>
      <w:r>
        <w:rPr>
          <w:rFonts w:ascii="Century Gothic" w:hAnsi="Century Gothic"/>
          <w:b/>
          <w:sz w:val="20"/>
        </w:rPr>
        <w:lastRenderedPageBreak/>
        <w:t>Detailed Reporting</w:t>
      </w:r>
    </w:p>
    <w:p w:rsidR="00F119A5" w:rsidRPr="00673299" w:rsidRDefault="00F119A5" w:rsidP="00F119A5">
      <w:pPr>
        <w:pStyle w:val="NoSpacing"/>
        <w:rPr>
          <w:rFonts w:ascii="Century Gothic" w:hAnsi="Century Gothic"/>
          <w:sz w:val="20"/>
        </w:rPr>
      </w:pPr>
      <w:r>
        <w:rPr>
          <w:rFonts w:ascii="Century Gothic" w:hAnsi="Century Gothic"/>
          <w:sz w:val="20"/>
        </w:rPr>
        <w:t>Gow Media can provide you and your co-op partners with detailed data regarding listeners, impressions, unique visitors, downloads, and registrations.</w:t>
      </w:r>
      <w:r w:rsidR="00E23C30">
        <w:rPr>
          <w:rFonts w:ascii="Century Gothic" w:hAnsi="Century Gothic"/>
          <w:sz w:val="20"/>
        </w:rPr>
        <w:t xml:space="preserve">  We will also provide you with a detail</w:t>
      </w:r>
      <w:r w:rsidR="00446126">
        <w:rPr>
          <w:rFonts w:ascii="Century Gothic" w:hAnsi="Century Gothic"/>
          <w:sz w:val="20"/>
        </w:rPr>
        <w:t>ed</w:t>
      </w:r>
      <w:r w:rsidR="00E23C30">
        <w:rPr>
          <w:rFonts w:ascii="Century Gothic" w:hAnsi="Century Gothic"/>
          <w:sz w:val="20"/>
        </w:rPr>
        <w:t xml:space="preserve"> proof-of-performance </w:t>
      </w:r>
      <w:r w:rsidR="00446126">
        <w:rPr>
          <w:rFonts w:ascii="Century Gothic" w:hAnsi="Century Gothic"/>
          <w:sz w:val="20"/>
        </w:rPr>
        <w:t xml:space="preserve">affidavit </w:t>
      </w:r>
      <w:r w:rsidR="00E23C30">
        <w:rPr>
          <w:rFonts w:ascii="Century Gothic" w:hAnsi="Century Gothic"/>
          <w:sz w:val="20"/>
        </w:rPr>
        <w:t xml:space="preserve">each month during the campaign.  </w:t>
      </w:r>
    </w:p>
    <w:p w:rsidR="00F119A5" w:rsidRDefault="00F119A5" w:rsidP="00F119A5">
      <w:pPr>
        <w:pStyle w:val="NoSpacing"/>
        <w:rPr>
          <w:rFonts w:ascii="Century Gothic" w:hAnsi="Century Gothic"/>
          <w:b/>
          <w:sz w:val="20"/>
        </w:rPr>
      </w:pPr>
    </w:p>
    <w:p w:rsidR="00F119A5" w:rsidRDefault="00F119A5" w:rsidP="00F119A5">
      <w:pPr>
        <w:pStyle w:val="NoSpacing"/>
        <w:rPr>
          <w:rFonts w:ascii="Century Gothic" w:hAnsi="Century Gothic"/>
          <w:b/>
          <w:sz w:val="20"/>
        </w:rPr>
      </w:pPr>
      <w:r>
        <w:rPr>
          <w:rFonts w:ascii="Century Gothic" w:hAnsi="Century Gothic"/>
          <w:b/>
          <w:sz w:val="20"/>
        </w:rPr>
        <w:t>Easy Payment</w:t>
      </w:r>
    </w:p>
    <w:p w:rsidR="00F119A5" w:rsidRDefault="00F119A5" w:rsidP="00F119A5">
      <w:pPr>
        <w:pStyle w:val="NoSpacing"/>
        <w:rPr>
          <w:rFonts w:ascii="Century Gothic" w:hAnsi="Century Gothic"/>
          <w:sz w:val="20"/>
        </w:rPr>
      </w:pPr>
      <w:r>
        <w:rPr>
          <w:rFonts w:ascii="Century Gothic" w:hAnsi="Century Gothic"/>
          <w:sz w:val="20"/>
        </w:rPr>
        <w:t>We have experience in working with government, non-governmental agencies, and military on processing payment.</w:t>
      </w:r>
      <w:r w:rsidR="00E23C30">
        <w:rPr>
          <w:rFonts w:ascii="Century Gothic" w:hAnsi="Century Gothic"/>
          <w:sz w:val="20"/>
        </w:rPr>
        <w:t xml:space="preserve">  Our staff has the experience to make the payment process painless for both of our organizations.</w:t>
      </w:r>
    </w:p>
    <w:p w:rsidR="00F119A5" w:rsidRDefault="00F119A5" w:rsidP="00F119A5">
      <w:pPr>
        <w:pStyle w:val="NoSpacing"/>
        <w:rPr>
          <w:rFonts w:ascii="Century Gothic" w:hAnsi="Century Gothic"/>
          <w:sz w:val="20"/>
        </w:rPr>
      </w:pPr>
    </w:p>
    <w:p w:rsidR="00F119A5" w:rsidRPr="00230FC1" w:rsidRDefault="00F119A5" w:rsidP="00F119A5">
      <w:pPr>
        <w:pStyle w:val="NoSpacing"/>
        <w:rPr>
          <w:rFonts w:ascii="Century Gothic" w:hAnsi="Century Gothic"/>
          <w:b/>
          <w:sz w:val="20"/>
        </w:rPr>
      </w:pPr>
      <w:r w:rsidRPr="00230FC1">
        <w:rPr>
          <w:rFonts w:ascii="Century Gothic" w:hAnsi="Century Gothic"/>
          <w:b/>
          <w:sz w:val="20"/>
        </w:rPr>
        <w:t>Best Choice</w:t>
      </w:r>
    </w:p>
    <w:p w:rsidR="005A2460" w:rsidRDefault="00F119A5" w:rsidP="00DC4FA7">
      <w:pPr>
        <w:pStyle w:val="NoSpacing"/>
        <w:rPr>
          <w:rFonts w:ascii="Century Gothic" w:hAnsi="Century Gothic"/>
          <w:sz w:val="20"/>
        </w:rPr>
      </w:pPr>
      <w:r>
        <w:rPr>
          <w:rFonts w:ascii="Century Gothic" w:hAnsi="Century Gothic"/>
          <w:sz w:val="20"/>
        </w:rPr>
        <w:t>For an affordable, effect</w:t>
      </w:r>
      <w:r w:rsidR="003F590C">
        <w:rPr>
          <w:rFonts w:ascii="Century Gothic" w:hAnsi="Century Gothic"/>
          <w:sz w:val="20"/>
        </w:rPr>
        <w:t>ive</w:t>
      </w:r>
      <w:r>
        <w:rPr>
          <w:rFonts w:ascii="Century Gothic" w:hAnsi="Century Gothic"/>
          <w:sz w:val="20"/>
        </w:rPr>
        <w:t xml:space="preserve"> integrated campaign that is specifically designed to increase inquires, brand awareness, and web traffic, Gow Media’s</w:t>
      </w:r>
      <w:r w:rsidR="00E23C30">
        <w:rPr>
          <w:rFonts w:ascii="Century Gothic" w:hAnsi="Century Gothic"/>
          <w:sz w:val="20"/>
        </w:rPr>
        <w:t xml:space="preserve"> properties are the best choice for 2014.</w:t>
      </w: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sectPr w:rsidR="005A2460" w:rsidSect="00F119A5">
      <w:footerReference w:type="default" r:id="rId12"/>
      <w:pgSz w:w="15840" w:h="12240" w:orient="landscape"/>
      <w:pgMar w:top="57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DC" w:rsidRDefault="00FC0CDC" w:rsidP="00C7043F">
      <w:pPr>
        <w:spacing w:after="0" w:line="240" w:lineRule="auto"/>
      </w:pPr>
      <w:r>
        <w:separator/>
      </w:r>
    </w:p>
  </w:endnote>
  <w:endnote w:type="continuationSeparator" w:id="0">
    <w:p w:rsidR="00FC0CDC" w:rsidRDefault="00FC0CDC" w:rsidP="00C7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16" w:rsidRDefault="008E031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600"/>
      <w:gridCol w:w="4194"/>
      <w:gridCol w:w="3294"/>
    </w:tblGrid>
    <w:tr w:rsidR="008E0316" w:rsidTr="00C7043F">
      <w:tc>
        <w:tcPr>
          <w:tcW w:w="2088" w:type="dxa"/>
          <w:vAlign w:val="center"/>
        </w:tcPr>
        <w:p w:rsidR="008E0316" w:rsidRDefault="008E0316" w:rsidP="00C7043F">
          <w:pPr>
            <w:pStyle w:val="Footer"/>
            <w:jc w:val="center"/>
          </w:pPr>
          <w:r>
            <w:rPr>
              <w:rFonts w:ascii="Verdana" w:hAnsi="Verdana"/>
              <w:noProof/>
              <w:color w:val="2266B1"/>
            </w:rPr>
            <w:drawing>
              <wp:inline distT="0" distB="0" distL="0" distR="0" wp14:anchorId="04771728" wp14:editId="67C01C97">
                <wp:extent cx="950976" cy="539496"/>
                <wp:effectExtent l="0" t="0" r="1905" b="0"/>
                <wp:docPr id="2" name="Picture 2" descr="http://espn975.com/upload/GowMedi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spn975.com/upload/GowMedia.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976" cy="539496"/>
                        </a:xfrm>
                        <a:prstGeom prst="rect">
                          <a:avLst/>
                        </a:prstGeom>
                        <a:noFill/>
                        <a:ln>
                          <a:noFill/>
                        </a:ln>
                      </pic:spPr>
                    </pic:pic>
                  </a:graphicData>
                </a:graphic>
              </wp:inline>
            </w:drawing>
          </w:r>
        </w:p>
      </w:tc>
      <w:tc>
        <w:tcPr>
          <w:tcW w:w="3600" w:type="dxa"/>
          <w:vAlign w:val="center"/>
        </w:tcPr>
        <w:p w:rsidR="008E0316" w:rsidRDefault="008E0316" w:rsidP="00C7043F">
          <w:pPr>
            <w:pStyle w:val="Footer"/>
            <w:jc w:val="center"/>
          </w:pPr>
          <w:r>
            <w:rPr>
              <w:noProof/>
            </w:rPr>
            <w:drawing>
              <wp:inline distT="0" distB="0" distL="0" distR="0" wp14:anchorId="5015BC7F" wp14:editId="6CED46B3">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c>
        <w:tcPr>
          <w:tcW w:w="4194" w:type="dxa"/>
        </w:tcPr>
        <w:p w:rsidR="008E0316" w:rsidRDefault="008E0316">
          <w:pPr>
            <w:pStyle w:val="Foo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48.35pt" o:ole="" fillcolor="window">
                <v:imagedata r:id="rId4" o:title=""/>
              </v:shape>
              <o:OLEObject Type="Embed" ProgID="Word.Picture.8" ShapeID="_x0000_i1025" DrawAspect="Content" ObjectID="_1455001438" r:id="rId5"/>
            </w:object>
          </w:r>
        </w:p>
      </w:tc>
      <w:tc>
        <w:tcPr>
          <w:tcW w:w="3294" w:type="dxa"/>
          <w:vAlign w:val="bottom"/>
        </w:tcPr>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8E0316" w:rsidRPr="00F72FBC" w:rsidRDefault="008E0316" w:rsidP="00C7043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8E0316" w:rsidRDefault="00FC0CDC" w:rsidP="00C7043F">
          <w:pPr>
            <w:pStyle w:val="Footer"/>
            <w:jc w:val="right"/>
          </w:pPr>
          <w:hyperlink r:id="rId6" w:history="1">
            <w:r w:rsidR="008E0316" w:rsidRPr="00D15642">
              <w:rPr>
                <w:rStyle w:val="Hyperlink"/>
                <w:rFonts w:ascii="Century Gothic" w:eastAsia="Calibri" w:hAnsi="Century Gothic"/>
                <w:b/>
                <w:i/>
                <w:sz w:val="16"/>
              </w:rPr>
              <w:t>mike@TheSportsFlash.com</w:t>
            </w:r>
          </w:hyperlink>
        </w:p>
      </w:tc>
    </w:tr>
  </w:tbl>
  <w:p w:rsidR="008E0316" w:rsidRDefault="008E0316">
    <w:pPr>
      <w:pStyle w:val="Footer"/>
    </w:pPr>
  </w:p>
  <w:p w:rsidR="008E0316" w:rsidRDefault="008E0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DC" w:rsidRDefault="00FC0CDC" w:rsidP="00C7043F">
      <w:pPr>
        <w:spacing w:after="0" w:line="240" w:lineRule="auto"/>
      </w:pPr>
      <w:r>
        <w:separator/>
      </w:r>
    </w:p>
  </w:footnote>
  <w:footnote w:type="continuationSeparator" w:id="0">
    <w:p w:rsidR="00FC0CDC" w:rsidRDefault="00FC0CDC" w:rsidP="00C7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A66"/>
    <w:multiLevelType w:val="hybridMultilevel"/>
    <w:tmpl w:val="A06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7"/>
    <w:rsid w:val="00006566"/>
    <w:rsid w:val="00021D78"/>
    <w:rsid w:val="00027118"/>
    <w:rsid w:val="000779FF"/>
    <w:rsid w:val="00085B2A"/>
    <w:rsid w:val="00092CB4"/>
    <w:rsid w:val="000C40FC"/>
    <w:rsid w:val="000F35EC"/>
    <w:rsid w:val="00170EFA"/>
    <w:rsid w:val="001A36E6"/>
    <w:rsid w:val="001C576D"/>
    <w:rsid w:val="001C70AE"/>
    <w:rsid w:val="00235A3E"/>
    <w:rsid w:val="00284492"/>
    <w:rsid w:val="002A26AA"/>
    <w:rsid w:val="002F502E"/>
    <w:rsid w:val="00325F08"/>
    <w:rsid w:val="003471F2"/>
    <w:rsid w:val="00373821"/>
    <w:rsid w:val="003A4133"/>
    <w:rsid w:val="003D5492"/>
    <w:rsid w:val="003F4908"/>
    <w:rsid w:val="003F590C"/>
    <w:rsid w:val="00410322"/>
    <w:rsid w:val="00424C6E"/>
    <w:rsid w:val="00432B10"/>
    <w:rsid w:val="00443358"/>
    <w:rsid w:val="00446126"/>
    <w:rsid w:val="00456150"/>
    <w:rsid w:val="004A286D"/>
    <w:rsid w:val="004A55D3"/>
    <w:rsid w:val="004B2191"/>
    <w:rsid w:val="004D2C0E"/>
    <w:rsid w:val="004E5A30"/>
    <w:rsid w:val="00536D72"/>
    <w:rsid w:val="00566DE8"/>
    <w:rsid w:val="005A2460"/>
    <w:rsid w:val="005A741E"/>
    <w:rsid w:val="005D2B67"/>
    <w:rsid w:val="0062086A"/>
    <w:rsid w:val="00643096"/>
    <w:rsid w:val="006565DD"/>
    <w:rsid w:val="00693341"/>
    <w:rsid w:val="00697A36"/>
    <w:rsid w:val="006F54BF"/>
    <w:rsid w:val="007408F3"/>
    <w:rsid w:val="007414FC"/>
    <w:rsid w:val="00752E45"/>
    <w:rsid w:val="007675B0"/>
    <w:rsid w:val="00770501"/>
    <w:rsid w:val="0077721E"/>
    <w:rsid w:val="00794C80"/>
    <w:rsid w:val="007A1D78"/>
    <w:rsid w:val="007F14B2"/>
    <w:rsid w:val="008A4D1B"/>
    <w:rsid w:val="008E0316"/>
    <w:rsid w:val="00904D0C"/>
    <w:rsid w:val="009255C0"/>
    <w:rsid w:val="00944AEE"/>
    <w:rsid w:val="00960B09"/>
    <w:rsid w:val="009627C6"/>
    <w:rsid w:val="009708A6"/>
    <w:rsid w:val="009D71A8"/>
    <w:rsid w:val="009E2F0E"/>
    <w:rsid w:val="009E34EF"/>
    <w:rsid w:val="009F11A8"/>
    <w:rsid w:val="00A0310E"/>
    <w:rsid w:val="00A24463"/>
    <w:rsid w:val="00A26F7C"/>
    <w:rsid w:val="00A44647"/>
    <w:rsid w:val="00A80351"/>
    <w:rsid w:val="00A95F36"/>
    <w:rsid w:val="00AB7C50"/>
    <w:rsid w:val="00AB7ED1"/>
    <w:rsid w:val="00AD4E46"/>
    <w:rsid w:val="00AE0456"/>
    <w:rsid w:val="00AE6C1F"/>
    <w:rsid w:val="00B113E9"/>
    <w:rsid w:val="00B25B4F"/>
    <w:rsid w:val="00B55C6F"/>
    <w:rsid w:val="00BC5656"/>
    <w:rsid w:val="00BF7A7F"/>
    <w:rsid w:val="00C21E4E"/>
    <w:rsid w:val="00C31DC6"/>
    <w:rsid w:val="00C7043F"/>
    <w:rsid w:val="00C7269A"/>
    <w:rsid w:val="00C73734"/>
    <w:rsid w:val="00C87316"/>
    <w:rsid w:val="00CA1B0A"/>
    <w:rsid w:val="00CC2D5A"/>
    <w:rsid w:val="00CC5EEA"/>
    <w:rsid w:val="00CD55AF"/>
    <w:rsid w:val="00CE5DB6"/>
    <w:rsid w:val="00CF0F3B"/>
    <w:rsid w:val="00D343AC"/>
    <w:rsid w:val="00D43660"/>
    <w:rsid w:val="00D828C4"/>
    <w:rsid w:val="00DC2DC5"/>
    <w:rsid w:val="00DC4FA7"/>
    <w:rsid w:val="00E03325"/>
    <w:rsid w:val="00E0593D"/>
    <w:rsid w:val="00E218C3"/>
    <w:rsid w:val="00E23C30"/>
    <w:rsid w:val="00E26067"/>
    <w:rsid w:val="00E40453"/>
    <w:rsid w:val="00E405ED"/>
    <w:rsid w:val="00E66E19"/>
    <w:rsid w:val="00E7620F"/>
    <w:rsid w:val="00E82E30"/>
    <w:rsid w:val="00EB56A0"/>
    <w:rsid w:val="00EC1D53"/>
    <w:rsid w:val="00ED2D9D"/>
    <w:rsid w:val="00EE606C"/>
    <w:rsid w:val="00F119A5"/>
    <w:rsid w:val="00F324D2"/>
    <w:rsid w:val="00F51E4F"/>
    <w:rsid w:val="00F61DC7"/>
    <w:rsid w:val="00FC0453"/>
    <w:rsid w:val="00FC0CDC"/>
    <w:rsid w:val="00FC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hooSportsRadio.com" TargetMode="External"/><Relationship Id="rId5" Type="http://schemas.openxmlformats.org/officeDocument/2006/relationships/settings" Target="settings.xml"/><Relationship Id="rId10" Type="http://schemas.openxmlformats.org/officeDocument/2006/relationships/hyperlink" Target="http://thesportsflash.com/FIRE/TSF-PINEHURST-AFFILIATES-2014.pdf" TargetMode="External"/><Relationship Id="rId4" Type="http://schemas.microsoft.com/office/2007/relationships/stylesWithEffects" Target="stylesWithEffects.xml"/><Relationship Id="rId9" Type="http://schemas.openxmlformats.org/officeDocument/2006/relationships/hyperlink" Target="http://www.thesportsflash.com/FIRE/YSR-MEDIAKIT-2PAG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espn975.com/upload/GowMedia.png" TargetMode="External"/><Relationship Id="rId6" Type="http://schemas.openxmlformats.org/officeDocument/2006/relationships/hyperlink" Target="mailto:mike@TheSportsFlash.com" TargetMode="External"/><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8A66-F8F7-4659-A288-A8BBADDB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2014-02-25T20:27:00Z</cp:lastPrinted>
  <dcterms:created xsi:type="dcterms:W3CDTF">2014-02-25T12:09:00Z</dcterms:created>
  <dcterms:modified xsi:type="dcterms:W3CDTF">2014-02-27T15:17:00Z</dcterms:modified>
</cp:coreProperties>
</file>