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2B11DA" w:rsidP="00516EF3">
      <w:pPr>
        <w:pStyle w:val="NoSpacing"/>
        <w:jc w:val="center"/>
        <w:rPr>
          <w:rFonts w:ascii="Arial" w:hAnsi="Arial" w:cs="Arial"/>
          <w:b/>
          <w:i/>
          <w:sz w:val="40"/>
        </w:rPr>
      </w:pPr>
      <w:r>
        <w:rPr>
          <w:rFonts w:ascii="Arial" w:hAnsi="Arial" w:cs="Arial"/>
          <w:b/>
          <w:i/>
          <w:sz w:val="40"/>
        </w:rPr>
        <w:t>Broken Arrow’</w:t>
      </w:r>
      <w:r w:rsidR="00036DC2">
        <w:rPr>
          <w:rFonts w:ascii="Arial" w:hAnsi="Arial" w:cs="Arial"/>
          <w:b/>
          <w:i/>
          <w:sz w:val="40"/>
        </w:rPr>
        <w:t xml:space="preserve">s Cameron </w:t>
      </w:r>
      <w:proofErr w:type="spellStart"/>
      <w:r>
        <w:rPr>
          <w:rFonts w:ascii="Arial" w:hAnsi="Arial" w:cs="Arial"/>
          <w:b/>
          <w:i/>
          <w:sz w:val="40"/>
        </w:rPr>
        <w:t>Wrenn</w:t>
      </w:r>
      <w:proofErr w:type="spellEnd"/>
      <w:r w:rsidR="00036DC2">
        <w:rPr>
          <w:rFonts w:ascii="Arial" w:hAnsi="Arial" w:cs="Arial"/>
          <w:b/>
          <w:i/>
          <w:sz w:val="40"/>
        </w:rPr>
        <w:t xml:space="preserve"> voted </w:t>
      </w:r>
      <w:r w:rsidR="00812E7E">
        <w:rPr>
          <w:rFonts w:ascii="Arial" w:hAnsi="Arial" w:cs="Arial"/>
          <w:b/>
          <w:i/>
          <w:sz w:val="40"/>
        </w:rPr>
        <w:t xml:space="preserve">the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9A240A" w:rsidP="00175A23">
      <w:pPr>
        <w:pStyle w:val="NoSpacing"/>
        <w:rPr>
          <w:rFonts w:ascii="Times New Roman" w:hAnsi="Times New Roman" w:cs="Times New Roman"/>
          <w:b/>
          <w:sz w:val="20"/>
          <w:szCs w:val="20"/>
        </w:rPr>
      </w:pPr>
      <w:r>
        <w:rPr>
          <w:rFonts w:ascii="Times New Roman" w:hAnsi="Times New Roman" w:cs="Times New Roman"/>
          <w:b/>
          <w:sz w:val="20"/>
          <w:szCs w:val="20"/>
        </w:rPr>
        <w:t>9</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2B11DA" w:rsidP="00175A23">
      <w:pPr>
        <w:pStyle w:val="NoSpacing"/>
        <w:rPr>
          <w:rFonts w:ascii="Times New Roman" w:hAnsi="Times New Roman" w:cs="Times New Roman"/>
          <w:sz w:val="20"/>
          <w:szCs w:val="20"/>
        </w:rPr>
      </w:pPr>
      <w:bookmarkStart w:id="0" w:name="_GoBack"/>
      <w:r>
        <w:rPr>
          <w:rFonts w:ascii="Times New Roman" w:hAnsi="Times New Roman" w:cs="Times New Roman"/>
          <w:b/>
          <w:i/>
          <w:sz w:val="20"/>
          <w:szCs w:val="20"/>
        </w:rPr>
        <w:t>OKLAHOMA CITY, OK</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Pr>
          <w:rFonts w:ascii="Times New Roman" w:hAnsi="Times New Roman" w:cs="Times New Roman"/>
          <w:sz w:val="20"/>
          <w:szCs w:val="20"/>
        </w:rPr>
        <w:t>Oklahoma City</w:t>
      </w:r>
      <w:r w:rsidR="00252080" w:rsidRPr="00812E7E">
        <w:rPr>
          <w:rFonts w:ascii="Times New Roman" w:hAnsi="Times New Roman" w:cs="Times New Roman"/>
          <w:sz w:val="20"/>
          <w:szCs w:val="20"/>
        </w:rPr>
        <w:t xml:space="preserve">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Pr>
          <w:rFonts w:ascii="Times New Roman" w:hAnsi="Times New Roman" w:cs="Times New Roman"/>
          <w:sz w:val="20"/>
          <w:szCs w:val="20"/>
        </w:rPr>
        <w:t xml:space="preserve">Broken Arrow’s Cameron </w:t>
      </w:r>
      <w:proofErr w:type="spellStart"/>
      <w:r>
        <w:rPr>
          <w:rFonts w:ascii="Times New Roman" w:hAnsi="Times New Roman" w:cs="Times New Roman"/>
          <w:sz w:val="20"/>
          <w:szCs w:val="20"/>
        </w:rPr>
        <w:t>Wrenn</w:t>
      </w:r>
      <w:proofErr w:type="spellEnd"/>
      <w:r w:rsidR="009A240A">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w:t>
      </w:r>
      <w:r>
        <w:rPr>
          <w:rFonts w:ascii="Times New Roman" w:hAnsi="Times New Roman" w:cs="Times New Roman"/>
          <w:sz w:val="20"/>
          <w:szCs w:val="20"/>
        </w:rPr>
        <w:t>Oklahoma</w:t>
      </w:r>
      <w:r w:rsidR="00812E7E" w:rsidRPr="00812E7E">
        <w:rPr>
          <w:rFonts w:ascii="Times New Roman" w:hAnsi="Times New Roman" w:cs="Times New Roman"/>
          <w:sz w:val="20"/>
          <w:szCs w:val="20"/>
        </w:rPr>
        <w:t xml:space="preserve">.  </w:t>
      </w:r>
      <w:proofErr w:type="spellStart"/>
      <w:r>
        <w:rPr>
          <w:rFonts w:ascii="Times New Roman" w:hAnsi="Times New Roman" w:cs="Times New Roman"/>
          <w:sz w:val="20"/>
          <w:szCs w:val="20"/>
        </w:rPr>
        <w:t>Wrenn</w:t>
      </w:r>
      <w:proofErr w:type="spellEnd"/>
      <w:r>
        <w:rPr>
          <w:rFonts w:ascii="Times New Roman" w:hAnsi="Times New Roman" w:cs="Times New Roman"/>
          <w:sz w:val="20"/>
          <w:szCs w:val="20"/>
        </w:rPr>
        <w:t xml:space="preserve"> rushed for 315 yards with five touchdowns in a 48-29 win over Owasso</w:t>
      </w:r>
      <w:r w:rsidR="009A240A">
        <w:rPr>
          <w:rFonts w:ascii="Times New Roman" w:hAnsi="Times New Roman" w:cs="Times New Roman"/>
          <w:sz w:val="20"/>
          <w:szCs w:val="20"/>
        </w:rPr>
        <w:t xml:space="preserve">.  As a weekly winner, </w:t>
      </w:r>
      <w:proofErr w:type="spellStart"/>
      <w:r>
        <w:rPr>
          <w:rFonts w:ascii="Times New Roman" w:hAnsi="Times New Roman" w:cs="Times New Roman"/>
          <w:sz w:val="20"/>
          <w:szCs w:val="20"/>
        </w:rPr>
        <w:t>Wrenn</w:t>
      </w:r>
      <w:proofErr w:type="spellEnd"/>
      <w:r>
        <w:rPr>
          <w:rFonts w:ascii="Times New Roman" w:hAnsi="Times New Roman" w:cs="Times New Roman"/>
          <w:sz w:val="20"/>
          <w:szCs w:val="20"/>
        </w:rPr>
        <w:t xml:space="preserve"> is now a finalist for the Marine Corps Elite Warrior of the Year for Oklahoma.</w:t>
      </w:r>
    </w:p>
    <w:bookmarkEnd w:id="0"/>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99941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36DC2"/>
    <w:rsid w:val="0004597E"/>
    <w:rsid w:val="00071A30"/>
    <w:rsid w:val="000B6228"/>
    <w:rsid w:val="000D1492"/>
    <w:rsid w:val="000E6906"/>
    <w:rsid w:val="000F7BF2"/>
    <w:rsid w:val="00124199"/>
    <w:rsid w:val="00150DA2"/>
    <w:rsid w:val="00175A23"/>
    <w:rsid w:val="001A36E6"/>
    <w:rsid w:val="00220054"/>
    <w:rsid w:val="00252080"/>
    <w:rsid w:val="00290645"/>
    <w:rsid w:val="00293B0C"/>
    <w:rsid w:val="002B11DA"/>
    <w:rsid w:val="002F54A1"/>
    <w:rsid w:val="003178F0"/>
    <w:rsid w:val="003B53BC"/>
    <w:rsid w:val="003E3A88"/>
    <w:rsid w:val="004B0307"/>
    <w:rsid w:val="004B0C4B"/>
    <w:rsid w:val="004B22EA"/>
    <w:rsid w:val="004B25B3"/>
    <w:rsid w:val="004C2B6F"/>
    <w:rsid w:val="00516EF3"/>
    <w:rsid w:val="00547BF7"/>
    <w:rsid w:val="00574AB7"/>
    <w:rsid w:val="00583F9E"/>
    <w:rsid w:val="00584E80"/>
    <w:rsid w:val="00600AB6"/>
    <w:rsid w:val="0062086A"/>
    <w:rsid w:val="007341FA"/>
    <w:rsid w:val="00812E7E"/>
    <w:rsid w:val="00835258"/>
    <w:rsid w:val="0085772A"/>
    <w:rsid w:val="00942B3A"/>
    <w:rsid w:val="00992A92"/>
    <w:rsid w:val="009A240A"/>
    <w:rsid w:val="009A2821"/>
    <w:rsid w:val="009C150D"/>
    <w:rsid w:val="00A11877"/>
    <w:rsid w:val="00A30DB9"/>
    <w:rsid w:val="00A4047B"/>
    <w:rsid w:val="00AA697F"/>
    <w:rsid w:val="00AF07CE"/>
    <w:rsid w:val="00B15639"/>
    <w:rsid w:val="00BB1DD1"/>
    <w:rsid w:val="00BE426E"/>
    <w:rsid w:val="00CA577A"/>
    <w:rsid w:val="00CC4727"/>
    <w:rsid w:val="00CF092F"/>
    <w:rsid w:val="00CF18C6"/>
    <w:rsid w:val="00D6014A"/>
    <w:rsid w:val="00D62535"/>
    <w:rsid w:val="00DC37F1"/>
    <w:rsid w:val="00DE426F"/>
    <w:rsid w:val="00DE6447"/>
    <w:rsid w:val="00DF4041"/>
    <w:rsid w:val="00DF4ACE"/>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2011-09-08T18:56:00Z</cp:lastPrinted>
  <dcterms:created xsi:type="dcterms:W3CDTF">2011-09-08T18:56:00Z</dcterms:created>
  <dcterms:modified xsi:type="dcterms:W3CDTF">2011-09-08T19:02:00Z</dcterms:modified>
</cp:coreProperties>
</file>