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5560CA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Ed Porter – Gainesville </w:t>
      </w:r>
      <w:r w:rsidR="00F567B7">
        <w:rPr>
          <w:rFonts w:ascii="Arial" w:hAnsi="Arial" w:cs="Arial"/>
          <w:b/>
          <w:i/>
          <w:sz w:val="56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5560CA">
        <w:rPr>
          <w:rFonts w:ascii="Century Gothic" w:hAnsi="Century Gothic" w:cs="Times New Roman"/>
          <w:sz w:val="24"/>
          <w:szCs w:val="20"/>
        </w:rPr>
        <w:t>Gainesville High School’s Ed Porter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5560CA">
        <w:rPr>
          <w:rFonts w:ascii="Century Gothic" w:hAnsi="Century Gothic" w:cs="Times New Roman"/>
          <w:sz w:val="24"/>
          <w:szCs w:val="20"/>
        </w:rPr>
        <w:t>Porter poured in 24 points to lead Gainesville to a 63-51 win over Lecanto in the Region 2-6A quarterfinal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560CA"/>
    <w:rsid w:val="005E0D07"/>
    <w:rsid w:val="0062086A"/>
    <w:rsid w:val="00625EE3"/>
    <w:rsid w:val="0063399C"/>
    <w:rsid w:val="00640E83"/>
    <w:rsid w:val="006F1A31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439DD"/>
    <w:rsid w:val="00B54B8A"/>
    <w:rsid w:val="00B939B7"/>
    <w:rsid w:val="00B95851"/>
    <w:rsid w:val="00BA74AA"/>
    <w:rsid w:val="00BE0B18"/>
    <w:rsid w:val="00BE43E5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0C54"/>
    <w:rsid w:val="00ED16AC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2012-02-25T02:19:00Z</cp:lastPrinted>
  <dcterms:created xsi:type="dcterms:W3CDTF">2012-02-25T02:17:00Z</dcterms:created>
  <dcterms:modified xsi:type="dcterms:W3CDTF">2012-02-25T02:21:00Z</dcterms:modified>
</cp:coreProperties>
</file>