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41" w:rsidRPr="003C7E9D" w:rsidRDefault="00F33241" w:rsidP="00F33241">
      <w:pPr>
        <w:pStyle w:val="NoSpacing"/>
        <w:rPr>
          <w:rFonts w:ascii="Century Gothic" w:hAnsi="Century Gothic"/>
          <w:b/>
          <w:sz w:val="20"/>
        </w:rPr>
      </w:pPr>
      <w:r w:rsidRPr="003C7E9D">
        <w:rPr>
          <w:rFonts w:ascii="Century Gothic" w:hAnsi="Century Gothic"/>
          <w:b/>
          <w:sz w:val="20"/>
        </w:rPr>
        <w:t>To:</w:t>
      </w:r>
      <w:r w:rsidRPr="003C7E9D">
        <w:rPr>
          <w:rFonts w:ascii="Century Gothic" w:hAnsi="Century Gothic"/>
          <w:b/>
          <w:sz w:val="20"/>
        </w:rPr>
        <w:tab/>
      </w:r>
      <w:r w:rsidRPr="003C7E9D">
        <w:rPr>
          <w:rFonts w:ascii="Century Gothic" w:hAnsi="Century Gothic"/>
          <w:b/>
          <w:sz w:val="20"/>
        </w:rPr>
        <w:tab/>
        <w:t>Bill Adee</w:t>
      </w:r>
    </w:p>
    <w:p w:rsidR="00F33241" w:rsidRPr="003C7E9D" w:rsidRDefault="00F33241" w:rsidP="00F33241">
      <w:pPr>
        <w:pStyle w:val="NoSpacing"/>
        <w:rPr>
          <w:rFonts w:ascii="Century Gothic" w:hAnsi="Century Gothic"/>
          <w:b/>
          <w:sz w:val="20"/>
        </w:rPr>
      </w:pPr>
      <w:r w:rsidRPr="003C7E9D">
        <w:rPr>
          <w:rFonts w:ascii="Century Gothic" w:hAnsi="Century Gothic"/>
          <w:b/>
          <w:sz w:val="20"/>
        </w:rPr>
        <w:t>From:</w:t>
      </w:r>
      <w:r w:rsidRPr="003C7E9D">
        <w:rPr>
          <w:rFonts w:ascii="Century Gothic" w:hAnsi="Century Gothic"/>
          <w:b/>
          <w:sz w:val="20"/>
        </w:rPr>
        <w:tab/>
      </w:r>
      <w:r w:rsidRPr="003C7E9D">
        <w:rPr>
          <w:rFonts w:ascii="Century Gothic" w:hAnsi="Century Gothic"/>
          <w:b/>
          <w:sz w:val="20"/>
        </w:rPr>
        <w:tab/>
        <w:t>Mike Sinnott</w:t>
      </w:r>
    </w:p>
    <w:p w:rsidR="00F33241" w:rsidRPr="003C7E9D" w:rsidRDefault="00F33241" w:rsidP="00F33241">
      <w:pPr>
        <w:pStyle w:val="NoSpacing"/>
        <w:rPr>
          <w:rFonts w:ascii="Century Gothic" w:hAnsi="Century Gothic"/>
          <w:b/>
          <w:sz w:val="20"/>
        </w:rPr>
      </w:pPr>
      <w:r w:rsidRPr="003C7E9D">
        <w:rPr>
          <w:rFonts w:ascii="Century Gothic" w:hAnsi="Century Gothic"/>
          <w:b/>
          <w:sz w:val="20"/>
        </w:rPr>
        <w:t>Date:</w:t>
      </w:r>
      <w:r w:rsidRPr="003C7E9D">
        <w:rPr>
          <w:rFonts w:ascii="Century Gothic" w:hAnsi="Century Gothic"/>
          <w:b/>
          <w:sz w:val="20"/>
        </w:rPr>
        <w:tab/>
      </w:r>
      <w:r w:rsidRPr="003C7E9D">
        <w:rPr>
          <w:rFonts w:ascii="Century Gothic" w:hAnsi="Century Gothic"/>
          <w:b/>
          <w:sz w:val="20"/>
        </w:rPr>
        <w:tab/>
      </w:r>
      <w:r w:rsidR="001F1290">
        <w:rPr>
          <w:rFonts w:ascii="Century Gothic" w:hAnsi="Century Gothic"/>
          <w:b/>
          <w:sz w:val="20"/>
        </w:rPr>
        <w:t>March 5, 2020</w:t>
      </w:r>
    </w:p>
    <w:p w:rsidR="00F33241" w:rsidRPr="003C7E9D" w:rsidRDefault="00F33241" w:rsidP="00F33241">
      <w:pPr>
        <w:pStyle w:val="NoSpacing"/>
        <w:rPr>
          <w:rFonts w:ascii="Century Gothic" w:hAnsi="Century Gothic"/>
          <w:b/>
          <w:sz w:val="20"/>
        </w:rPr>
      </w:pPr>
      <w:r w:rsidRPr="003C7E9D">
        <w:rPr>
          <w:rFonts w:ascii="Century Gothic" w:hAnsi="Century Gothic"/>
          <w:b/>
          <w:sz w:val="20"/>
        </w:rPr>
        <w:t>Re:</w:t>
      </w:r>
      <w:r w:rsidRPr="003C7E9D">
        <w:rPr>
          <w:rFonts w:ascii="Century Gothic" w:hAnsi="Century Gothic"/>
          <w:b/>
          <w:sz w:val="20"/>
        </w:rPr>
        <w:tab/>
      </w:r>
      <w:r w:rsidRPr="003C7E9D">
        <w:rPr>
          <w:rFonts w:ascii="Century Gothic" w:hAnsi="Century Gothic"/>
          <w:b/>
          <w:sz w:val="20"/>
        </w:rPr>
        <w:tab/>
      </w:r>
      <w:r w:rsidR="00BA5216" w:rsidRPr="003C7E9D">
        <w:rPr>
          <w:rFonts w:ascii="Century Gothic" w:hAnsi="Century Gothic"/>
          <w:b/>
          <w:sz w:val="20"/>
        </w:rPr>
        <w:t>Acquisition</w:t>
      </w:r>
      <w:r w:rsidRPr="003C7E9D">
        <w:rPr>
          <w:rFonts w:ascii="Century Gothic" w:hAnsi="Century Gothic"/>
          <w:b/>
          <w:sz w:val="20"/>
        </w:rPr>
        <w:t>-Consolidation-Distribution</w:t>
      </w:r>
    </w:p>
    <w:p w:rsidR="00F33241" w:rsidRDefault="00F33241" w:rsidP="00F33241">
      <w:pPr>
        <w:pStyle w:val="NoSpacing"/>
        <w:rPr>
          <w:rFonts w:ascii="Century Gothic" w:hAnsi="Century Gothic"/>
          <w:sz w:val="20"/>
        </w:rPr>
      </w:pPr>
    </w:p>
    <w:p w:rsidR="00F33241" w:rsidRPr="003C7E9D" w:rsidRDefault="00E30E97" w:rsidP="00F33241">
      <w:pPr>
        <w:pStyle w:val="NoSpacing"/>
        <w:rPr>
          <w:rFonts w:ascii="Century Gothic" w:hAnsi="Century Gothic"/>
          <w:b/>
          <w:sz w:val="20"/>
        </w:rPr>
      </w:pPr>
      <w:r>
        <w:rPr>
          <w:rFonts w:ascii="Century Gothic" w:hAnsi="Century Gothic"/>
          <w:b/>
          <w:sz w:val="20"/>
        </w:rPr>
        <w:t>The Rationale</w:t>
      </w:r>
    </w:p>
    <w:p w:rsidR="00FB5AD3" w:rsidRDefault="00BA5216" w:rsidP="00FB5AD3">
      <w:pPr>
        <w:pStyle w:val="NoSpacing"/>
        <w:rPr>
          <w:rFonts w:ascii="Century Gothic" w:hAnsi="Century Gothic"/>
          <w:sz w:val="20"/>
        </w:rPr>
      </w:pPr>
      <w:r>
        <w:rPr>
          <w:rFonts w:ascii="Century Gothic" w:hAnsi="Century Gothic"/>
          <w:sz w:val="20"/>
        </w:rPr>
        <w:t xml:space="preserve">A path forward in which we </w:t>
      </w:r>
      <w:r w:rsidR="00F33241">
        <w:rPr>
          <w:rFonts w:ascii="Century Gothic" w:hAnsi="Century Gothic"/>
          <w:sz w:val="20"/>
        </w:rPr>
        <w:t xml:space="preserve">capture a potential $1-million in profit makes tremendous sense for our businesses moving forward.  Without a capital investment to purchase our network, we propose an “earn out” of our </w:t>
      </w:r>
      <w:r>
        <w:rPr>
          <w:rFonts w:ascii="Century Gothic" w:hAnsi="Century Gothic"/>
          <w:sz w:val="20"/>
        </w:rPr>
        <w:t xml:space="preserve">radio </w:t>
      </w:r>
      <w:r w:rsidR="00F33241">
        <w:rPr>
          <w:rFonts w:ascii="Century Gothic" w:hAnsi="Century Gothic"/>
          <w:sz w:val="20"/>
        </w:rPr>
        <w:t>business.</w:t>
      </w:r>
      <w:r w:rsidR="00B221E1">
        <w:rPr>
          <w:rFonts w:ascii="Century Gothic" w:hAnsi="Century Gothic"/>
          <w:sz w:val="20"/>
        </w:rPr>
        <w:t xml:space="preserve">  </w:t>
      </w:r>
      <w:proofErr w:type="spellStart"/>
      <w:r w:rsidR="00FB5AD3">
        <w:rPr>
          <w:rFonts w:ascii="Century Gothic" w:hAnsi="Century Gothic"/>
          <w:sz w:val="20"/>
        </w:rPr>
        <w:t>VSiN</w:t>
      </w:r>
      <w:proofErr w:type="spellEnd"/>
      <w:r w:rsidR="00FB5AD3">
        <w:rPr>
          <w:rFonts w:ascii="Century Gothic" w:hAnsi="Century Gothic"/>
          <w:sz w:val="20"/>
        </w:rPr>
        <w:t xml:space="preserve"> will use the profits generated from the joint venture to pay for the purchase of th</w:t>
      </w:r>
      <w:r w:rsidR="00037C2E">
        <w:rPr>
          <w:rFonts w:ascii="Century Gothic" w:hAnsi="Century Gothic"/>
          <w:sz w:val="20"/>
        </w:rPr>
        <w:t>e radio ne</w:t>
      </w:r>
      <w:r w:rsidR="009F3B20">
        <w:rPr>
          <w:rFonts w:ascii="Century Gothic" w:hAnsi="Century Gothic"/>
          <w:sz w:val="20"/>
        </w:rPr>
        <w:t xml:space="preserve">twork; </w:t>
      </w:r>
      <w:r w:rsidR="00FB5AD3">
        <w:rPr>
          <w:rFonts w:ascii="Century Gothic" w:hAnsi="Century Gothic"/>
          <w:sz w:val="20"/>
        </w:rPr>
        <w:t>earn a share of the profits generated</w:t>
      </w:r>
      <w:r w:rsidR="009F3B20">
        <w:rPr>
          <w:rFonts w:ascii="Century Gothic" w:hAnsi="Century Gothic"/>
          <w:sz w:val="20"/>
        </w:rPr>
        <w:t xml:space="preserve">; </w:t>
      </w:r>
      <w:r w:rsidR="00037C2E">
        <w:rPr>
          <w:rFonts w:ascii="Century Gothic" w:hAnsi="Century Gothic"/>
          <w:sz w:val="20"/>
        </w:rPr>
        <w:t>and increase your share of the profits as your “ownership” of the business increases.</w:t>
      </w:r>
      <w:r w:rsidR="00FB5AD3">
        <w:rPr>
          <w:rFonts w:ascii="Century Gothic" w:hAnsi="Century Gothic"/>
          <w:sz w:val="20"/>
        </w:rPr>
        <w:t xml:space="preserve"> </w:t>
      </w:r>
      <w:r w:rsidR="009F3B20">
        <w:rPr>
          <w:rFonts w:ascii="Century Gothic" w:hAnsi="Century Gothic"/>
          <w:sz w:val="20"/>
        </w:rPr>
        <w:t xml:space="preserve">Eventually, after </w:t>
      </w:r>
      <w:r w:rsidR="00037C2E">
        <w:rPr>
          <w:rFonts w:ascii="Century Gothic" w:hAnsi="Century Gothic"/>
          <w:sz w:val="20"/>
        </w:rPr>
        <w:t xml:space="preserve">a full transfer of ownership, </w:t>
      </w:r>
      <w:proofErr w:type="spellStart"/>
      <w:r w:rsidR="00037C2E">
        <w:rPr>
          <w:rFonts w:ascii="Century Gothic" w:hAnsi="Century Gothic"/>
          <w:sz w:val="20"/>
        </w:rPr>
        <w:t>VSiN</w:t>
      </w:r>
      <w:proofErr w:type="spellEnd"/>
      <w:r w:rsidR="00037C2E">
        <w:rPr>
          <w:rFonts w:ascii="Century Gothic" w:hAnsi="Century Gothic"/>
          <w:sz w:val="20"/>
        </w:rPr>
        <w:t xml:space="preserve"> will capture all of the profits.</w:t>
      </w:r>
    </w:p>
    <w:p w:rsidR="00E92E8F" w:rsidRDefault="00E92E8F" w:rsidP="00FB5AD3">
      <w:pPr>
        <w:pStyle w:val="NoSpacing"/>
        <w:rPr>
          <w:rFonts w:ascii="Century Gothic" w:hAnsi="Century Gothic"/>
          <w:sz w:val="20"/>
        </w:rPr>
      </w:pPr>
    </w:p>
    <w:p w:rsidR="00E92E8F" w:rsidRDefault="00E92E8F" w:rsidP="00FB5AD3">
      <w:pPr>
        <w:pStyle w:val="NoSpacing"/>
        <w:rPr>
          <w:rFonts w:ascii="Century Gothic" w:hAnsi="Century Gothic"/>
          <w:sz w:val="20"/>
        </w:rPr>
      </w:pPr>
      <w:r>
        <w:rPr>
          <w:rFonts w:ascii="Century Gothic" w:hAnsi="Century Gothic"/>
          <w:sz w:val="20"/>
        </w:rPr>
        <w:t>The “earn out” acquisition will take the form of a note payable to Gow Media in monthly installments until the note is paid in full.</w:t>
      </w:r>
      <w:r w:rsidR="00525629">
        <w:rPr>
          <w:rFonts w:ascii="Century Gothic" w:hAnsi="Century Gothic"/>
          <w:sz w:val="20"/>
        </w:rPr>
        <w:t xml:space="preserve">  T</w:t>
      </w:r>
      <w:r w:rsidR="001C70C4">
        <w:rPr>
          <w:rFonts w:ascii="Century Gothic" w:hAnsi="Century Gothic"/>
          <w:sz w:val="20"/>
        </w:rPr>
        <w:t xml:space="preserve">his </w:t>
      </w:r>
      <w:r w:rsidR="00536FCD">
        <w:rPr>
          <w:rFonts w:ascii="Century Gothic" w:hAnsi="Century Gothic"/>
          <w:sz w:val="20"/>
        </w:rPr>
        <w:t xml:space="preserve">discussion </w:t>
      </w:r>
      <w:r w:rsidR="00FC69C3">
        <w:rPr>
          <w:rFonts w:ascii="Century Gothic" w:hAnsi="Century Gothic"/>
          <w:sz w:val="20"/>
        </w:rPr>
        <w:t xml:space="preserve">is built upon the premise that the parties will share the profits </w:t>
      </w:r>
      <w:r w:rsidR="001C70C4">
        <w:rPr>
          <w:rFonts w:ascii="Century Gothic" w:hAnsi="Century Gothic"/>
          <w:sz w:val="20"/>
        </w:rPr>
        <w:t>as outlined by our analysis of our combined operations moving forward.</w:t>
      </w:r>
    </w:p>
    <w:p w:rsidR="00A05316" w:rsidRDefault="00A05316" w:rsidP="00FB5AD3">
      <w:pPr>
        <w:pStyle w:val="NoSpacing"/>
        <w:rPr>
          <w:rFonts w:ascii="Century Gothic" w:hAnsi="Century Gothic"/>
          <w:sz w:val="20"/>
        </w:rPr>
      </w:pPr>
    </w:p>
    <w:p w:rsidR="00FB5AD3" w:rsidRPr="00525629" w:rsidRDefault="00CB6BB5" w:rsidP="00FB5AD3">
      <w:pPr>
        <w:pStyle w:val="NoSpacing"/>
        <w:rPr>
          <w:rFonts w:ascii="Century Gothic" w:hAnsi="Century Gothic"/>
          <w:b/>
          <w:sz w:val="20"/>
        </w:rPr>
      </w:pPr>
      <w:r w:rsidRPr="00525629">
        <w:rPr>
          <w:rFonts w:ascii="Century Gothic" w:hAnsi="Century Gothic"/>
          <w:b/>
          <w:sz w:val="20"/>
        </w:rPr>
        <w:t>Percentage</w:t>
      </w:r>
      <w:r w:rsidR="005B1F1E" w:rsidRPr="00525629">
        <w:rPr>
          <w:rFonts w:ascii="Century Gothic" w:hAnsi="Century Gothic"/>
          <w:b/>
          <w:sz w:val="20"/>
        </w:rPr>
        <w:t xml:space="preserve"> of Profit &amp; Ownership Share</w:t>
      </w:r>
    </w:p>
    <w:p w:rsidR="00FB5AD3" w:rsidRDefault="003E5718" w:rsidP="00BE6D43">
      <w:pPr>
        <w:pStyle w:val="NoSpacing"/>
        <w:rPr>
          <w:rFonts w:ascii="Century Gothic" w:hAnsi="Century Gothic"/>
          <w:sz w:val="20"/>
        </w:rPr>
      </w:pPr>
      <w:r>
        <w:rPr>
          <w:rFonts w:ascii="Century Gothic" w:hAnsi="Century Gothic"/>
          <w:sz w:val="20"/>
        </w:rPr>
        <w:t>A percentage of the profits will be dedicated to paying down the no</w:t>
      </w:r>
      <w:r w:rsidR="004C54D5">
        <w:rPr>
          <w:rFonts w:ascii="Century Gothic" w:hAnsi="Century Gothic"/>
          <w:sz w:val="20"/>
        </w:rPr>
        <w:t xml:space="preserve">te while </w:t>
      </w:r>
      <w:r w:rsidR="00E30E97">
        <w:rPr>
          <w:rFonts w:ascii="Century Gothic" w:hAnsi="Century Gothic"/>
          <w:sz w:val="20"/>
        </w:rPr>
        <w:t>the remainder of the profits will create positive cash flow fo</w:t>
      </w:r>
      <w:r w:rsidR="00232DE3">
        <w:rPr>
          <w:rFonts w:ascii="Century Gothic" w:hAnsi="Century Gothic"/>
          <w:sz w:val="20"/>
        </w:rPr>
        <w:t xml:space="preserve">r </w:t>
      </w:r>
      <w:proofErr w:type="spellStart"/>
      <w:r w:rsidR="00232DE3">
        <w:rPr>
          <w:rFonts w:ascii="Century Gothic" w:hAnsi="Century Gothic"/>
          <w:sz w:val="20"/>
        </w:rPr>
        <w:t>VSiN</w:t>
      </w:r>
      <w:proofErr w:type="spellEnd"/>
      <w:r w:rsidR="00232DE3">
        <w:rPr>
          <w:rFonts w:ascii="Century Gothic" w:hAnsi="Century Gothic"/>
          <w:sz w:val="20"/>
        </w:rPr>
        <w:t xml:space="preserve">.  As the note is paid down, </w:t>
      </w:r>
      <w:proofErr w:type="spellStart"/>
      <w:r w:rsidR="00232DE3">
        <w:rPr>
          <w:rFonts w:ascii="Century Gothic" w:hAnsi="Century Gothic"/>
          <w:sz w:val="20"/>
        </w:rPr>
        <w:t>VSiN</w:t>
      </w:r>
      <w:proofErr w:type="spellEnd"/>
      <w:r w:rsidR="005F357A">
        <w:rPr>
          <w:rFonts w:ascii="Century Gothic" w:hAnsi="Century Gothic"/>
          <w:sz w:val="20"/>
        </w:rPr>
        <w:t xml:space="preserve"> will earn a hig</w:t>
      </w:r>
      <w:r w:rsidR="00BE6D43">
        <w:rPr>
          <w:rFonts w:ascii="Century Gothic" w:hAnsi="Century Gothic"/>
          <w:sz w:val="20"/>
        </w:rPr>
        <w:t xml:space="preserve">her-percentage of the company and its profits.  For example, at start, Gow Media will keep 80-percent of the profits while </w:t>
      </w:r>
      <w:proofErr w:type="spellStart"/>
      <w:r w:rsidR="00BE6D43">
        <w:rPr>
          <w:rFonts w:ascii="Century Gothic" w:hAnsi="Century Gothic"/>
          <w:sz w:val="20"/>
        </w:rPr>
        <w:t>VSi</w:t>
      </w:r>
      <w:r w:rsidR="0028433A">
        <w:rPr>
          <w:rFonts w:ascii="Century Gothic" w:hAnsi="Century Gothic"/>
          <w:sz w:val="20"/>
        </w:rPr>
        <w:t>N</w:t>
      </w:r>
      <w:proofErr w:type="spellEnd"/>
      <w:r w:rsidR="0028433A">
        <w:rPr>
          <w:rFonts w:ascii="Century Gothic" w:hAnsi="Century Gothic"/>
          <w:sz w:val="20"/>
        </w:rPr>
        <w:t xml:space="preserve"> will keep 20-percent.  After 2</w:t>
      </w:r>
      <w:r w:rsidR="00BE6D43">
        <w:rPr>
          <w:rFonts w:ascii="Century Gothic" w:hAnsi="Century Gothic"/>
          <w:sz w:val="20"/>
        </w:rPr>
        <w:t xml:space="preserve">0-percent of the note has been paid, </w:t>
      </w:r>
      <w:r w:rsidR="00F43C8D">
        <w:rPr>
          <w:rFonts w:ascii="Century Gothic" w:hAnsi="Century Gothic"/>
          <w:sz w:val="20"/>
        </w:rPr>
        <w:t xml:space="preserve">Gow Media will keep 70-percent of the profits and </w:t>
      </w:r>
      <w:proofErr w:type="spellStart"/>
      <w:r w:rsidR="00F43C8D">
        <w:rPr>
          <w:rFonts w:ascii="Century Gothic" w:hAnsi="Century Gothic"/>
          <w:sz w:val="20"/>
        </w:rPr>
        <w:t>VSiN</w:t>
      </w:r>
      <w:proofErr w:type="spellEnd"/>
      <w:r w:rsidR="00F43C8D">
        <w:rPr>
          <w:rFonts w:ascii="Century Gothic" w:hAnsi="Century Gothic"/>
          <w:sz w:val="20"/>
        </w:rPr>
        <w:t xml:space="preserve"> will be entitled to 30-percent of the profits.  This incremental earning of the profits and ownership will continue until the note is paid in full.  At that time, </w:t>
      </w:r>
      <w:proofErr w:type="spellStart"/>
      <w:r w:rsidR="00F43C8D">
        <w:rPr>
          <w:rFonts w:ascii="Century Gothic" w:hAnsi="Century Gothic"/>
          <w:sz w:val="20"/>
        </w:rPr>
        <w:t>VSiN</w:t>
      </w:r>
      <w:proofErr w:type="spellEnd"/>
      <w:r w:rsidR="00F43C8D">
        <w:rPr>
          <w:rFonts w:ascii="Century Gothic" w:hAnsi="Century Gothic"/>
          <w:sz w:val="20"/>
        </w:rPr>
        <w:t xml:space="preserve"> will take complete ownership of the radio network.</w:t>
      </w:r>
    </w:p>
    <w:p w:rsidR="0028433A" w:rsidRDefault="0028433A" w:rsidP="0028433A">
      <w:pPr>
        <w:pStyle w:val="NoSpacing"/>
        <w:rPr>
          <w:rFonts w:ascii="Century Gothic" w:hAnsi="Century Gothic"/>
          <w:sz w:val="20"/>
        </w:rPr>
      </w:pPr>
    </w:p>
    <w:p w:rsidR="0028433A" w:rsidRDefault="0028433A" w:rsidP="0028433A">
      <w:pPr>
        <w:pStyle w:val="NoSpacing"/>
        <w:rPr>
          <w:rFonts w:ascii="Century Gothic" w:hAnsi="Century Gothic"/>
          <w:sz w:val="20"/>
        </w:rPr>
      </w:pPr>
      <w:r>
        <w:rPr>
          <w:rFonts w:ascii="Century Gothic" w:hAnsi="Century Gothic"/>
          <w:sz w:val="20"/>
        </w:rPr>
        <w:t xml:space="preserve">At the consummation of the agreement, </w:t>
      </w:r>
      <w:proofErr w:type="spellStart"/>
      <w:r>
        <w:rPr>
          <w:rFonts w:ascii="Century Gothic" w:hAnsi="Century Gothic"/>
          <w:sz w:val="20"/>
        </w:rPr>
        <w:t>VSiN</w:t>
      </w:r>
      <w:proofErr w:type="spellEnd"/>
      <w:r>
        <w:rPr>
          <w:rFonts w:ascii="Century Gothic" w:hAnsi="Century Gothic"/>
          <w:sz w:val="20"/>
        </w:rPr>
        <w:t xml:space="preserve"> will be entitled to 20-percent of the profits earned as a result of the combined venture.  If we apply this metric to SB Nation Radio’s 2019 </w:t>
      </w:r>
      <w:r w:rsidR="00FF1D25">
        <w:rPr>
          <w:rFonts w:ascii="Century Gothic" w:hAnsi="Century Gothic"/>
          <w:sz w:val="20"/>
        </w:rPr>
        <w:t xml:space="preserve">revenue </w:t>
      </w:r>
      <w:r>
        <w:rPr>
          <w:rFonts w:ascii="Century Gothic" w:hAnsi="Century Gothic"/>
          <w:sz w:val="20"/>
        </w:rPr>
        <w:t>performance</w:t>
      </w:r>
      <w:r w:rsidR="00FF1D25">
        <w:rPr>
          <w:rFonts w:ascii="Century Gothic" w:hAnsi="Century Gothic"/>
          <w:sz w:val="20"/>
        </w:rPr>
        <w:t xml:space="preserve"> and a combined expected </w:t>
      </w:r>
      <w:r w:rsidR="009F3B20">
        <w:rPr>
          <w:rFonts w:ascii="Century Gothic" w:hAnsi="Century Gothic"/>
          <w:sz w:val="20"/>
        </w:rPr>
        <w:t xml:space="preserve">monthly </w:t>
      </w:r>
      <w:r w:rsidR="00FF1D25">
        <w:rPr>
          <w:rFonts w:ascii="Century Gothic" w:hAnsi="Century Gothic"/>
          <w:sz w:val="20"/>
        </w:rPr>
        <w:t>overhead of $76,438</w:t>
      </w:r>
      <w:r w:rsidR="009F3B20">
        <w:rPr>
          <w:rFonts w:ascii="Century Gothic" w:hAnsi="Century Gothic"/>
          <w:sz w:val="20"/>
        </w:rPr>
        <w:t xml:space="preserve">, then </w:t>
      </w:r>
      <w:proofErr w:type="spellStart"/>
      <w:r>
        <w:rPr>
          <w:rFonts w:ascii="Century Gothic" w:hAnsi="Century Gothic"/>
          <w:sz w:val="20"/>
        </w:rPr>
        <w:t>VSiN</w:t>
      </w:r>
      <w:proofErr w:type="spellEnd"/>
      <w:r>
        <w:rPr>
          <w:rFonts w:ascii="Century Gothic" w:hAnsi="Century Gothic"/>
          <w:sz w:val="20"/>
        </w:rPr>
        <w:t xml:space="preserve"> would</w:t>
      </w:r>
      <w:r w:rsidR="00FF1D25">
        <w:rPr>
          <w:rFonts w:ascii="Century Gothic" w:hAnsi="Century Gothic"/>
          <w:sz w:val="20"/>
        </w:rPr>
        <w:t xml:space="preserve"> have </w:t>
      </w:r>
      <w:r>
        <w:rPr>
          <w:rFonts w:ascii="Century Gothic" w:hAnsi="Century Gothic"/>
          <w:sz w:val="20"/>
        </w:rPr>
        <w:t xml:space="preserve">earned $216,553.20 in profit.  At this rate, </w:t>
      </w:r>
      <w:proofErr w:type="spellStart"/>
      <w:r>
        <w:rPr>
          <w:rFonts w:ascii="Century Gothic" w:hAnsi="Century Gothic"/>
          <w:sz w:val="20"/>
        </w:rPr>
        <w:t>VSiN’s</w:t>
      </w:r>
      <w:proofErr w:type="spellEnd"/>
      <w:r>
        <w:rPr>
          <w:rFonts w:ascii="Century Gothic" w:hAnsi="Century Gothic"/>
          <w:sz w:val="20"/>
        </w:rPr>
        <w:t xml:space="preserve"> escalator for a 30% ownership stake in the business </w:t>
      </w:r>
      <w:r w:rsidR="00FF1D25">
        <w:rPr>
          <w:rFonts w:ascii="Century Gothic" w:hAnsi="Century Gothic"/>
          <w:sz w:val="20"/>
        </w:rPr>
        <w:t>will be attained in approximately 18-months or sooner, depending on the final acquisition price.</w:t>
      </w:r>
    </w:p>
    <w:p w:rsidR="0028433A" w:rsidRDefault="0028433A" w:rsidP="0028433A">
      <w:pPr>
        <w:pStyle w:val="NoSpacing"/>
        <w:rPr>
          <w:rFonts w:ascii="Century Gothic" w:hAnsi="Century Gothic"/>
          <w:sz w:val="20"/>
        </w:rPr>
      </w:pPr>
    </w:p>
    <w:tbl>
      <w:tblPr>
        <w:tblW w:w="0" w:type="auto"/>
        <w:tblInd w:w="93" w:type="dxa"/>
        <w:tblLook w:val="04A0" w:firstRow="1" w:lastRow="0" w:firstColumn="1" w:lastColumn="0" w:noHBand="0" w:noVBand="1"/>
      </w:tblPr>
      <w:tblGrid>
        <w:gridCol w:w="1008"/>
        <w:gridCol w:w="1672"/>
        <w:gridCol w:w="1504"/>
        <w:gridCol w:w="1672"/>
        <w:gridCol w:w="1504"/>
        <w:gridCol w:w="1504"/>
      </w:tblGrid>
      <w:tr w:rsidR="0028433A" w:rsidRPr="00ED343E" w:rsidTr="000101B6">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2019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REVENUE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EXPENSES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PROFIT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GOW 80%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VSIN 20%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JAN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150,894.00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74,456.00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59,564.80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14,891.20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FEB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164,405.00</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sidRPr="00ED343E">
              <w:rPr>
                <w:rFonts w:ascii="Century Gothic" w:eastAsia="Times New Roman" w:hAnsi="Century Gothic" w:cs="Times New Roman"/>
                <w:color w:val="9C0006"/>
                <w:sz w:val="20"/>
                <w:szCs w:val="20"/>
              </w:rPr>
              <w:t xml:space="preserve"> $ </w:t>
            </w:r>
            <w:r>
              <w:rPr>
                <w:rFonts w:ascii="Century Gothic" w:eastAsia="Times New Roman" w:hAnsi="Century Gothic" w:cs="Times New Roman"/>
                <w:color w:val="9C0006"/>
                <w:sz w:val="20"/>
                <w:szCs w:val="20"/>
              </w:rPr>
              <w:t xml:space="preserve">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87,967.00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70,373.60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17,593.40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MARCH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165,951.00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89,513.00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71,610.40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17,902.60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APRIL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184,360.00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sidRPr="00ED343E">
              <w:rPr>
                <w:rFonts w:ascii="Century Gothic" w:eastAsia="Times New Roman" w:hAnsi="Century Gothic" w:cs="Times New Roman"/>
                <w:color w:val="006100"/>
                <w:sz w:val="20"/>
                <w:szCs w:val="20"/>
              </w:rPr>
              <w:t xml:space="preserve"> $    </w:t>
            </w:r>
            <w:r>
              <w:rPr>
                <w:rFonts w:ascii="Century Gothic" w:eastAsia="Times New Roman" w:hAnsi="Century Gothic" w:cs="Times New Roman"/>
                <w:color w:val="006100"/>
                <w:sz w:val="20"/>
                <w:szCs w:val="20"/>
              </w:rPr>
              <w:t>107,922.00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86,337.60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21,584.40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MAY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198,116.00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121,678.00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97,342.40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24,335.60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JUNE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155,958.00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79,520.00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63,616.00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sidRPr="00ED343E">
              <w:rPr>
                <w:rFonts w:ascii="Century Gothic" w:eastAsia="Times New Roman" w:hAnsi="Century Gothic" w:cs="Times New Roman"/>
                <w:b/>
                <w:bCs/>
                <w:color w:val="FFFFFF"/>
                <w:sz w:val="20"/>
                <w:szCs w:val="20"/>
              </w:rPr>
              <w:t xml:space="preserve"> </w:t>
            </w:r>
            <w:r>
              <w:rPr>
                <w:rFonts w:ascii="Century Gothic" w:eastAsia="Times New Roman" w:hAnsi="Century Gothic" w:cs="Times New Roman"/>
                <w:b/>
                <w:bCs/>
                <w:color w:val="FFFFFF"/>
                <w:sz w:val="20"/>
                <w:szCs w:val="20"/>
              </w:rPr>
              <w:t>$    15,904.00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JULY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179,499.00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103,061.00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82,448.80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20,612.20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AUG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178,832.00</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102,394.00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81,915.20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20,478.80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SEPT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sidRPr="00ED343E">
              <w:rPr>
                <w:rFonts w:ascii="Century Gothic" w:eastAsia="Times New Roman" w:hAnsi="Century Gothic" w:cs="Times New Roman"/>
                <w:sz w:val="20"/>
                <w:szCs w:val="20"/>
              </w:rPr>
              <w:t xml:space="preserve"> $</w:t>
            </w:r>
            <w:r>
              <w:rPr>
                <w:rFonts w:ascii="Century Gothic" w:eastAsia="Times New Roman" w:hAnsi="Century Gothic" w:cs="Times New Roman"/>
                <w:sz w:val="20"/>
                <w:szCs w:val="20"/>
              </w:rPr>
              <w:t xml:space="preserve">    172,820.00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96,382.00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77,105.60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19,276.40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OCT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156,277.00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79,839.00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63,871.20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15,967.80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NOV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174,003.00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97,565.00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78,052.00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19,513.00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DEC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 $    118,907.00</w:t>
            </w:r>
            <w:r w:rsidRPr="00ED343E">
              <w:rPr>
                <w:rFonts w:ascii="Century Gothic" w:eastAsia="Times New Roman" w:hAnsi="Century Gothic" w:cs="Times New Roman"/>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9C0006"/>
                <w:sz w:val="20"/>
                <w:szCs w:val="20"/>
              </w:rPr>
            </w:pPr>
            <w:r>
              <w:rPr>
                <w:rFonts w:ascii="Century Gothic" w:eastAsia="Times New Roman" w:hAnsi="Century Gothic" w:cs="Times New Roman"/>
                <w:color w:val="9C0006"/>
                <w:sz w:val="20"/>
                <w:szCs w:val="20"/>
              </w:rPr>
              <w:t xml:space="preserve"> $   76,438.00</w:t>
            </w:r>
            <w:r w:rsidRPr="00ED343E">
              <w:rPr>
                <w:rFonts w:ascii="Century Gothic" w:eastAsia="Times New Roman" w:hAnsi="Century Gothic" w:cs="Times New Roman"/>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jc w:val="center"/>
              <w:rPr>
                <w:rFonts w:ascii="Century Gothic" w:eastAsia="Times New Roman" w:hAnsi="Century Gothic" w:cs="Times New Roman"/>
                <w:color w:val="006100"/>
                <w:sz w:val="20"/>
                <w:szCs w:val="20"/>
              </w:rPr>
            </w:pPr>
            <w:r>
              <w:rPr>
                <w:rFonts w:ascii="Century Gothic" w:eastAsia="Times New Roman" w:hAnsi="Century Gothic" w:cs="Times New Roman"/>
                <w:color w:val="006100"/>
                <w:sz w:val="20"/>
                <w:szCs w:val="20"/>
              </w:rPr>
              <w:t xml:space="preserve"> $      42,469.00</w:t>
            </w:r>
            <w:r w:rsidRPr="00ED343E">
              <w:rPr>
                <w:rFonts w:ascii="Century Gothic" w:eastAsia="Times New Roman" w:hAnsi="Century Gothic" w:cs="Times New Roman"/>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A7D00"/>
                <w:sz w:val="20"/>
                <w:szCs w:val="20"/>
              </w:rPr>
            </w:pPr>
            <w:r>
              <w:rPr>
                <w:rFonts w:ascii="Century Gothic" w:eastAsia="Times New Roman" w:hAnsi="Century Gothic" w:cs="Times New Roman"/>
                <w:b/>
                <w:bCs/>
                <w:color w:val="FA7D00"/>
                <w:sz w:val="20"/>
                <w:szCs w:val="20"/>
              </w:rPr>
              <w:t xml:space="preserve"> $    33,975.20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8,493.80</w:t>
            </w:r>
            <w:r w:rsidRPr="00ED343E">
              <w:rPr>
                <w:rFonts w:ascii="Century Gothic" w:eastAsia="Times New Roman" w:hAnsi="Century Gothic" w:cs="Times New Roman"/>
                <w:b/>
                <w:bCs/>
                <w:color w:val="FFFFFF"/>
                <w:sz w:val="20"/>
                <w:szCs w:val="20"/>
              </w:rPr>
              <w:t xml:space="preserve"> </w:t>
            </w:r>
          </w:p>
        </w:tc>
      </w:tr>
      <w:tr w:rsidR="0028433A" w:rsidRPr="00ED343E" w:rsidTr="000101B6">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28433A" w:rsidRPr="00ED343E" w:rsidRDefault="0028433A" w:rsidP="000101B6">
            <w:pPr>
              <w:spacing w:after="0" w:line="240" w:lineRule="auto"/>
              <w:jc w:val="center"/>
              <w:rPr>
                <w:rFonts w:ascii="Century Gothic" w:eastAsia="Times New Roman" w:hAnsi="Century Gothic" w:cs="Times New Roman"/>
                <w:b/>
                <w:bCs/>
                <w:color w:val="000000"/>
                <w:sz w:val="20"/>
                <w:szCs w:val="20"/>
              </w:rPr>
            </w:pPr>
            <w:r w:rsidRPr="00ED343E">
              <w:rPr>
                <w:rFonts w:ascii="Century Gothic" w:eastAsia="Times New Roman" w:hAnsi="Century Gothic" w:cs="Times New Roman"/>
                <w:b/>
                <w:bCs/>
                <w:color w:val="000000"/>
                <w:sz w:val="20"/>
                <w:szCs w:val="20"/>
              </w:rPr>
              <w:t xml:space="preserve"> TOTALS </w:t>
            </w:r>
          </w:p>
        </w:tc>
        <w:tc>
          <w:tcPr>
            <w:tcW w:w="0" w:type="auto"/>
            <w:tcBorders>
              <w:top w:val="nil"/>
              <w:left w:val="nil"/>
              <w:bottom w:val="single" w:sz="4" w:space="0" w:color="auto"/>
              <w:right w:val="single" w:sz="4" w:space="0" w:color="auto"/>
            </w:tcBorders>
            <w:shd w:val="clear" w:color="000000" w:fill="FFEB9C"/>
            <w:noWrap/>
            <w:vAlign w:val="bottom"/>
            <w:hideMark/>
          </w:tcPr>
          <w:p w:rsidR="0028433A" w:rsidRPr="00ED343E" w:rsidRDefault="0028433A" w:rsidP="000101B6">
            <w:pPr>
              <w:spacing w:after="0" w:line="240" w:lineRule="auto"/>
              <w:rPr>
                <w:rFonts w:ascii="Century Gothic" w:eastAsia="Times New Roman" w:hAnsi="Century Gothic" w:cs="Times New Roman"/>
                <w:b/>
                <w:color w:val="9C6500"/>
                <w:sz w:val="20"/>
                <w:szCs w:val="20"/>
              </w:rPr>
            </w:pPr>
            <w:r>
              <w:rPr>
                <w:rFonts w:ascii="Century Gothic" w:eastAsia="Times New Roman" w:hAnsi="Century Gothic" w:cs="Times New Roman"/>
                <w:b/>
                <w:color w:val="9C6500"/>
                <w:sz w:val="20"/>
                <w:szCs w:val="20"/>
              </w:rPr>
              <w:t xml:space="preserve"> $  2,000,022.00</w:t>
            </w:r>
            <w:r w:rsidRPr="00ED343E">
              <w:rPr>
                <w:rFonts w:ascii="Century Gothic" w:eastAsia="Times New Roman" w:hAnsi="Century Gothic" w:cs="Times New Roman"/>
                <w:b/>
                <w:color w:val="9C6500"/>
                <w:sz w:val="20"/>
                <w:szCs w:val="20"/>
              </w:rPr>
              <w:t xml:space="preserve"> </w:t>
            </w:r>
          </w:p>
        </w:tc>
        <w:tc>
          <w:tcPr>
            <w:tcW w:w="0" w:type="auto"/>
            <w:tcBorders>
              <w:top w:val="nil"/>
              <w:left w:val="nil"/>
              <w:bottom w:val="single" w:sz="4" w:space="0" w:color="auto"/>
              <w:right w:val="single" w:sz="4" w:space="0" w:color="auto"/>
            </w:tcBorders>
            <w:shd w:val="clear" w:color="000000" w:fill="FFC7CE"/>
            <w:noWrap/>
            <w:vAlign w:val="bottom"/>
            <w:hideMark/>
          </w:tcPr>
          <w:p w:rsidR="0028433A" w:rsidRPr="00ED343E" w:rsidRDefault="0028433A" w:rsidP="000101B6">
            <w:pPr>
              <w:spacing w:after="0" w:line="240" w:lineRule="auto"/>
              <w:rPr>
                <w:rFonts w:ascii="Century Gothic" w:eastAsia="Times New Roman" w:hAnsi="Century Gothic" w:cs="Times New Roman"/>
                <w:b/>
                <w:color w:val="9C0006"/>
                <w:sz w:val="20"/>
                <w:szCs w:val="20"/>
              </w:rPr>
            </w:pPr>
            <w:r>
              <w:rPr>
                <w:rFonts w:ascii="Century Gothic" w:eastAsia="Times New Roman" w:hAnsi="Century Gothic" w:cs="Times New Roman"/>
                <w:b/>
                <w:color w:val="9C0006"/>
                <w:sz w:val="20"/>
                <w:szCs w:val="20"/>
              </w:rPr>
              <w:t xml:space="preserve"> $  917,256.00</w:t>
            </w:r>
            <w:r w:rsidRPr="00ED343E">
              <w:rPr>
                <w:rFonts w:ascii="Century Gothic" w:eastAsia="Times New Roman" w:hAnsi="Century Gothic" w:cs="Times New Roman"/>
                <w:b/>
                <w:color w:val="9C0006"/>
                <w:sz w:val="20"/>
                <w:szCs w:val="20"/>
              </w:rPr>
              <w:t xml:space="preserve"> </w:t>
            </w:r>
          </w:p>
        </w:tc>
        <w:tc>
          <w:tcPr>
            <w:tcW w:w="0" w:type="auto"/>
            <w:tcBorders>
              <w:top w:val="nil"/>
              <w:left w:val="nil"/>
              <w:bottom w:val="single" w:sz="4" w:space="0" w:color="auto"/>
              <w:right w:val="single" w:sz="4" w:space="0" w:color="auto"/>
            </w:tcBorders>
            <w:shd w:val="clear" w:color="000000" w:fill="C6EFCE"/>
            <w:noWrap/>
            <w:vAlign w:val="bottom"/>
            <w:hideMark/>
          </w:tcPr>
          <w:p w:rsidR="0028433A" w:rsidRPr="00ED343E" w:rsidRDefault="0028433A" w:rsidP="000101B6">
            <w:pPr>
              <w:spacing w:after="0" w:line="240" w:lineRule="auto"/>
              <w:rPr>
                <w:rFonts w:ascii="Century Gothic" w:eastAsia="Times New Roman" w:hAnsi="Century Gothic" w:cs="Times New Roman"/>
                <w:b/>
                <w:color w:val="006100"/>
                <w:sz w:val="20"/>
                <w:szCs w:val="20"/>
              </w:rPr>
            </w:pPr>
            <w:r>
              <w:rPr>
                <w:rFonts w:ascii="Century Gothic" w:eastAsia="Times New Roman" w:hAnsi="Century Gothic" w:cs="Times New Roman"/>
                <w:b/>
                <w:color w:val="006100"/>
                <w:sz w:val="20"/>
                <w:szCs w:val="20"/>
              </w:rPr>
              <w:t xml:space="preserve"> $  1,082,766.00</w:t>
            </w:r>
            <w:r w:rsidRPr="00ED343E">
              <w:rPr>
                <w:rFonts w:ascii="Century Gothic" w:eastAsia="Times New Roman" w:hAnsi="Century Gothic" w:cs="Times New Roman"/>
                <w:b/>
                <w:color w:val="0061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bottom"/>
            <w:hideMark/>
          </w:tcPr>
          <w:p w:rsidR="0028433A" w:rsidRPr="00ED343E" w:rsidRDefault="0028433A" w:rsidP="000101B6">
            <w:pPr>
              <w:spacing w:after="0" w:line="240" w:lineRule="auto"/>
              <w:rPr>
                <w:rFonts w:ascii="Century Gothic" w:eastAsia="Times New Roman" w:hAnsi="Century Gothic" w:cs="Times New Roman"/>
                <w:b/>
                <w:bCs/>
                <w:color w:val="FA7D00"/>
                <w:sz w:val="20"/>
                <w:szCs w:val="20"/>
              </w:rPr>
            </w:pPr>
            <w:r w:rsidRPr="00ED343E">
              <w:rPr>
                <w:rFonts w:ascii="Century Gothic" w:eastAsia="Times New Roman" w:hAnsi="Century Gothic" w:cs="Times New Roman"/>
                <w:b/>
                <w:bCs/>
                <w:color w:val="FA7D00"/>
                <w:sz w:val="20"/>
                <w:szCs w:val="20"/>
              </w:rPr>
              <w:t xml:space="preserve"> $  </w:t>
            </w:r>
            <w:r>
              <w:rPr>
                <w:rFonts w:ascii="Century Gothic" w:eastAsia="Times New Roman" w:hAnsi="Century Gothic" w:cs="Times New Roman"/>
                <w:b/>
                <w:bCs/>
                <w:color w:val="FA7D00"/>
                <w:sz w:val="20"/>
                <w:szCs w:val="20"/>
              </w:rPr>
              <w:t>866,212.80</w:t>
            </w:r>
            <w:r w:rsidRPr="00ED343E">
              <w:rPr>
                <w:rFonts w:ascii="Century Gothic" w:eastAsia="Times New Roman" w:hAnsi="Century Gothic" w:cs="Times New Roman"/>
                <w:b/>
                <w:bCs/>
                <w:color w:val="FA7D00"/>
                <w:sz w:val="20"/>
                <w:szCs w:val="20"/>
              </w:rPr>
              <w:t xml:space="preserve"> </w:t>
            </w:r>
          </w:p>
        </w:tc>
        <w:tc>
          <w:tcPr>
            <w:tcW w:w="0" w:type="auto"/>
            <w:tcBorders>
              <w:top w:val="nil"/>
              <w:left w:val="nil"/>
              <w:bottom w:val="single" w:sz="4" w:space="0" w:color="auto"/>
              <w:right w:val="single" w:sz="4" w:space="0" w:color="auto"/>
            </w:tcBorders>
            <w:shd w:val="clear" w:color="000000" w:fill="A5A5A5"/>
            <w:noWrap/>
            <w:vAlign w:val="bottom"/>
            <w:hideMark/>
          </w:tcPr>
          <w:p w:rsidR="0028433A" w:rsidRPr="00ED343E" w:rsidRDefault="0028433A" w:rsidP="000101B6">
            <w:pPr>
              <w:spacing w:after="0" w:line="240" w:lineRule="auto"/>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 $  216,553.20</w:t>
            </w:r>
            <w:r w:rsidRPr="00ED343E">
              <w:rPr>
                <w:rFonts w:ascii="Century Gothic" w:eastAsia="Times New Roman" w:hAnsi="Century Gothic" w:cs="Times New Roman"/>
                <w:b/>
                <w:bCs/>
                <w:color w:val="FFFFFF"/>
                <w:sz w:val="20"/>
                <w:szCs w:val="20"/>
              </w:rPr>
              <w:t xml:space="preserve"> </w:t>
            </w:r>
          </w:p>
        </w:tc>
      </w:tr>
    </w:tbl>
    <w:p w:rsidR="009F3B20" w:rsidRDefault="009F3B20" w:rsidP="00F33241">
      <w:pPr>
        <w:pStyle w:val="NoSpacing"/>
        <w:rPr>
          <w:rFonts w:ascii="Century Gothic" w:hAnsi="Century Gothic"/>
          <w:b/>
          <w:sz w:val="20"/>
        </w:rPr>
      </w:pPr>
    </w:p>
    <w:p w:rsidR="009F3B20" w:rsidRDefault="009F3B20" w:rsidP="00F33241">
      <w:pPr>
        <w:pStyle w:val="NoSpacing"/>
        <w:rPr>
          <w:rFonts w:ascii="Century Gothic" w:hAnsi="Century Gothic"/>
          <w:b/>
          <w:sz w:val="20"/>
        </w:rPr>
      </w:pPr>
    </w:p>
    <w:p w:rsidR="00FF1D25" w:rsidRPr="00FF1D25" w:rsidRDefault="00FF1D25" w:rsidP="00F33241">
      <w:pPr>
        <w:pStyle w:val="NoSpacing"/>
        <w:rPr>
          <w:rFonts w:ascii="Century Gothic" w:hAnsi="Century Gothic"/>
          <w:b/>
          <w:sz w:val="20"/>
        </w:rPr>
      </w:pPr>
      <w:r w:rsidRPr="00FF1D25">
        <w:rPr>
          <w:rFonts w:ascii="Century Gothic" w:hAnsi="Century Gothic"/>
          <w:b/>
          <w:sz w:val="20"/>
        </w:rPr>
        <w:lastRenderedPageBreak/>
        <w:t xml:space="preserve">Loss of business resulting from the switch from SB Nation Radio to </w:t>
      </w:r>
      <w:proofErr w:type="spellStart"/>
      <w:r w:rsidRPr="00FF1D25">
        <w:rPr>
          <w:rFonts w:ascii="Century Gothic" w:hAnsi="Century Gothic"/>
          <w:b/>
          <w:sz w:val="20"/>
        </w:rPr>
        <w:t>VSiN</w:t>
      </w:r>
      <w:proofErr w:type="spellEnd"/>
    </w:p>
    <w:p w:rsidR="00FF1D25" w:rsidRDefault="0028433A" w:rsidP="00F33241">
      <w:pPr>
        <w:pStyle w:val="NoSpacing"/>
        <w:rPr>
          <w:rFonts w:ascii="Century Gothic" w:hAnsi="Century Gothic"/>
          <w:sz w:val="20"/>
        </w:rPr>
      </w:pPr>
      <w:r>
        <w:rPr>
          <w:rFonts w:ascii="Century Gothic" w:hAnsi="Century Gothic"/>
          <w:sz w:val="20"/>
        </w:rPr>
        <w:t xml:space="preserve">Gow Media’s </w:t>
      </w:r>
      <w:r w:rsidR="00FF1D25">
        <w:rPr>
          <w:rFonts w:ascii="Century Gothic" w:hAnsi="Century Gothic"/>
          <w:sz w:val="20"/>
        </w:rPr>
        <w:t xml:space="preserve">short-form </w:t>
      </w:r>
      <w:r>
        <w:rPr>
          <w:rFonts w:ascii="Century Gothic" w:hAnsi="Century Gothic"/>
          <w:sz w:val="20"/>
        </w:rPr>
        <w:t xml:space="preserve">“Sports Flash” platform remains insulated from a drop in advertising revenue that may result from the switching from SB Nation Radio to “The </w:t>
      </w:r>
      <w:proofErr w:type="spellStart"/>
      <w:r>
        <w:rPr>
          <w:rFonts w:ascii="Century Gothic" w:hAnsi="Century Gothic"/>
          <w:sz w:val="20"/>
        </w:rPr>
        <w:t>BetR</w:t>
      </w:r>
      <w:proofErr w:type="spellEnd"/>
      <w:r>
        <w:rPr>
          <w:rFonts w:ascii="Century Gothic" w:hAnsi="Century Gothic"/>
          <w:sz w:val="20"/>
        </w:rPr>
        <w:t xml:space="preserve"> Network”</w:t>
      </w:r>
      <w:r w:rsidR="00FF1D25">
        <w:rPr>
          <w:rFonts w:ascii="Century Gothic" w:hAnsi="Century Gothic"/>
          <w:sz w:val="20"/>
        </w:rPr>
        <w:t xml:space="preserve"> programming.  This “white label”</w:t>
      </w:r>
      <w:r w:rsidR="0015392F">
        <w:rPr>
          <w:rFonts w:ascii="Century Gothic" w:hAnsi="Century Gothic"/>
          <w:sz w:val="20"/>
        </w:rPr>
        <w:t xml:space="preserve"> platform </w:t>
      </w:r>
      <w:r w:rsidR="00FF1D25">
        <w:rPr>
          <w:rFonts w:ascii="Century Gothic" w:hAnsi="Century Gothic"/>
          <w:sz w:val="20"/>
        </w:rPr>
        <w:t xml:space="preserve">will not be affected in anyway by a switch to </w:t>
      </w:r>
      <w:proofErr w:type="spellStart"/>
      <w:r w:rsidR="00FF1D25">
        <w:rPr>
          <w:rFonts w:ascii="Century Gothic" w:hAnsi="Century Gothic"/>
          <w:sz w:val="20"/>
        </w:rPr>
        <w:t>VSiN</w:t>
      </w:r>
      <w:proofErr w:type="spellEnd"/>
      <w:r w:rsidR="00FF1D25">
        <w:rPr>
          <w:rFonts w:ascii="Century Gothic" w:hAnsi="Century Gothic"/>
          <w:sz w:val="20"/>
        </w:rPr>
        <w:t xml:space="preserve"> programming.  At a minimum, that revenue is expected to remain the same and will likely increase in 2020.  We project more than $725,000 “Sports Flash” revenue</w:t>
      </w:r>
      <w:r w:rsidR="009F3B20">
        <w:rPr>
          <w:rFonts w:ascii="Century Gothic" w:hAnsi="Century Gothic"/>
          <w:sz w:val="20"/>
        </w:rPr>
        <w:t xml:space="preserve"> i</w:t>
      </w:r>
      <w:r w:rsidR="00FF1D25">
        <w:rPr>
          <w:rFonts w:ascii="Century Gothic" w:hAnsi="Century Gothic"/>
          <w:sz w:val="20"/>
        </w:rPr>
        <w:t xml:space="preserve">n 2020.  </w:t>
      </w:r>
      <w:proofErr w:type="spellStart"/>
      <w:r w:rsidR="001F1290">
        <w:rPr>
          <w:rFonts w:ascii="Century Gothic" w:hAnsi="Century Gothic"/>
          <w:sz w:val="20"/>
        </w:rPr>
        <w:t>VSiN</w:t>
      </w:r>
      <w:proofErr w:type="spellEnd"/>
      <w:r w:rsidR="001F1290">
        <w:rPr>
          <w:rFonts w:ascii="Century Gothic" w:hAnsi="Century Gothic"/>
          <w:sz w:val="20"/>
        </w:rPr>
        <w:t xml:space="preserve"> will be entitled to 2</w:t>
      </w:r>
      <w:r w:rsidR="009F3B20">
        <w:rPr>
          <w:rFonts w:ascii="Century Gothic" w:hAnsi="Century Gothic"/>
          <w:sz w:val="20"/>
        </w:rPr>
        <w:t>0</w:t>
      </w:r>
      <w:r w:rsidR="001F1290">
        <w:rPr>
          <w:rFonts w:ascii="Century Gothic" w:hAnsi="Century Gothic"/>
          <w:sz w:val="20"/>
        </w:rPr>
        <w:t>% of the profit from the “Sports Flash”</w:t>
      </w:r>
      <w:r w:rsidR="009F3B20">
        <w:rPr>
          <w:rFonts w:ascii="Century Gothic" w:hAnsi="Century Gothic"/>
          <w:sz w:val="20"/>
        </w:rPr>
        <w:t xml:space="preserve"> business under the structure of our combined business moving forward.</w:t>
      </w:r>
    </w:p>
    <w:p w:rsidR="0028433A" w:rsidRDefault="0028433A" w:rsidP="00F33241">
      <w:pPr>
        <w:pStyle w:val="NoSpacing"/>
        <w:rPr>
          <w:rFonts w:ascii="Century Gothic" w:hAnsi="Century Gothic"/>
          <w:sz w:val="20"/>
        </w:rPr>
      </w:pPr>
    </w:p>
    <w:p w:rsidR="003726FB" w:rsidRDefault="0028433A" w:rsidP="00017F12">
      <w:pPr>
        <w:pStyle w:val="NoSpacing"/>
        <w:rPr>
          <w:rFonts w:ascii="Century Gothic" w:hAnsi="Century Gothic"/>
          <w:sz w:val="20"/>
        </w:rPr>
      </w:pPr>
      <w:r>
        <w:rPr>
          <w:rFonts w:ascii="Century Gothic" w:hAnsi="Century Gothic"/>
          <w:sz w:val="20"/>
        </w:rPr>
        <w:t xml:space="preserve">With the sale of the network, there is a possibility of the loss of advertisers due to the switch in the content from traditional sports-talk to </w:t>
      </w:r>
      <w:proofErr w:type="spellStart"/>
      <w:r>
        <w:rPr>
          <w:rFonts w:ascii="Century Gothic" w:hAnsi="Century Gothic"/>
          <w:sz w:val="20"/>
        </w:rPr>
        <w:t>VSiN</w:t>
      </w:r>
      <w:proofErr w:type="spellEnd"/>
      <w:r>
        <w:rPr>
          <w:rFonts w:ascii="Century Gothic" w:hAnsi="Century Gothic"/>
          <w:sz w:val="20"/>
        </w:rPr>
        <w:t xml:space="preserve"> programming.  Our projections take into account the loss of as much as 30-percent of revenue generated from the long-form network business.  Even with a 30-percent loss of revenue resulting in the sale of the netw</w:t>
      </w:r>
      <w:r w:rsidR="00FF1D25">
        <w:rPr>
          <w:rFonts w:ascii="Century Gothic" w:hAnsi="Century Gothic"/>
          <w:sz w:val="20"/>
        </w:rPr>
        <w:t xml:space="preserve">ork, </w:t>
      </w:r>
      <w:proofErr w:type="spellStart"/>
      <w:r w:rsidR="00FF1D25">
        <w:rPr>
          <w:rFonts w:ascii="Century Gothic" w:hAnsi="Century Gothic"/>
          <w:sz w:val="20"/>
        </w:rPr>
        <w:t>VSiN</w:t>
      </w:r>
      <w:proofErr w:type="spellEnd"/>
      <w:r w:rsidR="00FF1D25">
        <w:rPr>
          <w:rFonts w:ascii="Century Gothic" w:hAnsi="Century Gothic"/>
          <w:sz w:val="20"/>
        </w:rPr>
        <w:t xml:space="preserve"> can still expect to </w:t>
      </w:r>
      <w:r>
        <w:rPr>
          <w:rFonts w:ascii="Century Gothic" w:hAnsi="Century Gothic"/>
          <w:sz w:val="20"/>
        </w:rPr>
        <w:t xml:space="preserve">realize a profit of $176,000 </w:t>
      </w:r>
      <w:r w:rsidR="00FF1D25">
        <w:rPr>
          <w:rFonts w:ascii="Century Gothic" w:hAnsi="Century Gothic"/>
          <w:sz w:val="20"/>
        </w:rPr>
        <w:t xml:space="preserve">alone </w:t>
      </w:r>
      <w:r>
        <w:rPr>
          <w:rFonts w:ascii="Century Gothic" w:hAnsi="Century Gothic"/>
          <w:sz w:val="20"/>
        </w:rPr>
        <w:t>f</w:t>
      </w:r>
      <w:r w:rsidR="00FF1D25">
        <w:rPr>
          <w:rFonts w:ascii="Century Gothic" w:hAnsi="Century Gothic"/>
          <w:sz w:val="20"/>
        </w:rPr>
        <w:t xml:space="preserve">rom more than $881,000 in revenue from the long-form programming.  </w:t>
      </w:r>
    </w:p>
    <w:p w:rsidR="001F1290" w:rsidRDefault="001F1290" w:rsidP="00017F12">
      <w:pPr>
        <w:pStyle w:val="NoSpacing"/>
        <w:rPr>
          <w:rFonts w:ascii="Century Gothic" w:hAnsi="Century Gothic"/>
          <w:sz w:val="20"/>
        </w:rPr>
      </w:pPr>
    </w:p>
    <w:p w:rsidR="001F1290" w:rsidRDefault="001F1290" w:rsidP="00017F12">
      <w:pPr>
        <w:pStyle w:val="NoSpacing"/>
        <w:rPr>
          <w:rFonts w:ascii="Century Gothic" w:hAnsi="Century Gothic"/>
          <w:sz w:val="20"/>
        </w:rPr>
      </w:pPr>
      <w:r>
        <w:rPr>
          <w:rFonts w:ascii="Century Gothic" w:hAnsi="Century Gothic"/>
          <w:sz w:val="20"/>
        </w:rPr>
        <w:t>The tables below detail (a) long-form revenue loss from 0-30%; (b) profit after loss of long-form revenue; (c) Gow Media/</w:t>
      </w:r>
      <w:proofErr w:type="spellStart"/>
      <w:r>
        <w:rPr>
          <w:rFonts w:ascii="Century Gothic" w:hAnsi="Century Gothic"/>
          <w:sz w:val="20"/>
        </w:rPr>
        <w:t>VSiN’s</w:t>
      </w:r>
      <w:proofErr w:type="spellEnd"/>
      <w:r>
        <w:rPr>
          <w:rFonts w:ascii="Century Gothic" w:hAnsi="Century Gothic"/>
          <w:sz w:val="20"/>
        </w:rPr>
        <w:t xml:space="preserve"> share of that profit under percentages from 80/20 to 50/50; and (d) </w:t>
      </w:r>
      <w:proofErr w:type="spellStart"/>
      <w:r>
        <w:rPr>
          <w:rFonts w:ascii="Century Gothic" w:hAnsi="Century Gothic"/>
          <w:sz w:val="20"/>
        </w:rPr>
        <w:t>VSiN’s</w:t>
      </w:r>
      <w:proofErr w:type="spellEnd"/>
      <w:r>
        <w:rPr>
          <w:rFonts w:ascii="Century Gothic" w:hAnsi="Century Gothic"/>
          <w:sz w:val="20"/>
        </w:rPr>
        <w:t xml:space="preserve"> share of the profit from only the revenue generated from the long-form programming.</w:t>
      </w:r>
    </w:p>
    <w:p w:rsidR="003726FB" w:rsidRDefault="003726FB" w:rsidP="00017F12">
      <w:pPr>
        <w:pStyle w:val="NoSpacing"/>
        <w:rPr>
          <w:rFonts w:ascii="Century Gothic" w:hAnsi="Century Gothic"/>
          <w:sz w:val="20"/>
        </w:rPr>
      </w:pPr>
    </w:p>
    <w:p w:rsidR="003726FB" w:rsidRPr="003726FB" w:rsidRDefault="003726FB" w:rsidP="004059D5">
      <w:pPr>
        <w:pStyle w:val="NoSpacing"/>
        <w:jc w:val="center"/>
        <w:rPr>
          <w:rFonts w:ascii="Century Gothic" w:hAnsi="Century Gothic"/>
          <w:b/>
          <w:sz w:val="20"/>
          <w:u w:val="single"/>
        </w:rPr>
      </w:pPr>
      <w:r w:rsidRPr="003726FB">
        <w:rPr>
          <w:rFonts w:ascii="Century Gothic" w:hAnsi="Century Gothic"/>
          <w:b/>
          <w:sz w:val="20"/>
          <w:u w:val="single"/>
        </w:rPr>
        <w:t>VSIN 20% PROFIT &amp; OWNERSHIP</w:t>
      </w:r>
      <w:r w:rsidR="00FF1D25">
        <w:rPr>
          <w:rFonts w:ascii="Century Gothic" w:hAnsi="Century Gothic"/>
          <w:b/>
          <w:sz w:val="20"/>
          <w:u w:val="single"/>
        </w:rPr>
        <w:t xml:space="preserve"> (LONG-FORM PROGRAMMING)</w:t>
      </w:r>
    </w:p>
    <w:p w:rsidR="003726FB" w:rsidRDefault="003726FB" w:rsidP="00017F12">
      <w:pPr>
        <w:pStyle w:val="NoSpacing"/>
        <w:rPr>
          <w:rFonts w:ascii="Century Gothic" w:hAnsi="Century Gothic"/>
          <w:sz w:val="20"/>
        </w:rPr>
      </w:pP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660"/>
        <w:gridCol w:w="1520"/>
        <w:gridCol w:w="1692"/>
        <w:gridCol w:w="1460"/>
      </w:tblGrid>
      <w:tr w:rsidR="003726FB" w:rsidRPr="00160E47" w:rsidTr="001F1290">
        <w:trPr>
          <w:trHeight w:val="300"/>
        </w:trPr>
        <w:tc>
          <w:tcPr>
            <w:tcW w:w="1340" w:type="dxa"/>
            <w:shd w:val="clear" w:color="auto" w:fill="FF9999"/>
            <w:noWrap/>
            <w:vAlign w:val="center"/>
          </w:tcPr>
          <w:p w:rsidR="003726FB" w:rsidRPr="00FE689B" w:rsidRDefault="003726FB" w:rsidP="001D5DC1">
            <w:pPr>
              <w:spacing w:after="0" w:line="240" w:lineRule="auto"/>
              <w:jc w:val="center"/>
              <w:rPr>
                <w:rFonts w:ascii="Century Gothic" w:eastAsia="Times New Roman" w:hAnsi="Century Gothic" w:cs="Times New Roman"/>
                <w:b/>
                <w:color w:val="000000"/>
                <w:sz w:val="18"/>
              </w:rPr>
            </w:pPr>
            <w:r>
              <w:rPr>
                <w:rFonts w:ascii="Century Gothic" w:eastAsia="Times New Roman" w:hAnsi="Century Gothic" w:cs="Times New Roman"/>
                <w:b/>
                <w:color w:val="000000"/>
                <w:sz w:val="18"/>
              </w:rPr>
              <w:t>REV LOSS</w:t>
            </w:r>
          </w:p>
        </w:tc>
        <w:tc>
          <w:tcPr>
            <w:tcW w:w="1660" w:type="dxa"/>
            <w:shd w:val="clear" w:color="auto" w:fill="FF9999"/>
            <w:noWrap/>
            <w:vAlign w:val="center"/>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0%</w:t>
            </w:r>
          </w:p>
        </w:tc>
        <w:tc>
          <w:tcPr>
            <w:tcW w:w="1520" w:type="dxa"/>
            <w:shd w:val="clear" w:color="auto" w:fill="FF9999"/>
            <w:noWrap/>
            <w:vAlign w:val="center"/>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10%</w:t>
            </w:r>
          </w:p>
        </w:tc>
        <w:tc>
          <w:tcPr>
            <w:tcW w:w="1692" w:type="dxa"/>
            <w:shd w:val="clear" w:color="auto" w:fill="FF9999"/>
            <w:noWrap/>
            <w:vAlign w:val="center"/>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20%</w:t>
            </w:r>
          </w:p>
        </w:tc>
        <w:tc>
          <w:tcPr>
            <w:tcW w:w="1460" w:type="dxa"/>
            <w:shd w:val="clear" w:color="auto" w:fill="FF9999"/>
            <w:noWrap/>
            <w:vAlign w:val="center"/>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30%</w:t>
            </w:r>
          </w:p>
        </w:tc>
      </w:tr>
      <w:tr w:rsidR="00112A14" w:rsidRPr="00160E47" w:rsidTr="001F1290">
        <w:trPr>
          <w:trHeight w:val="300"/>
        </w:trPr>
        <w:tc>
          <w:tcPr>
            <w:tcW w:w="1340" w:type="dxa"/>
            <w:shd w:val="clear" w:color="auto" w:fill="99FF99"/>
            <w:noWrap/>
            <w:vAlign w:val="center"/>
            <w:hideMark/>
          </w:tcPr>
          <w:p w:rsidR="00160E47" w:rsidRPr="00160E47" w:rsidRDefault="00FE689B" w:rsidP="001D5DC1">
            <w:pPr>
              <w:spacing w:after="0" w:line="240" w:lineRule="auto"/>
              <w:jc w:val="center"/>
              <w:rPr>
                <w:rFonts w:ascii="Century Gothic" w:eastAsia="Times New Roman" w:hAnsi="Century Gothic" w:cs="Times New Roman"/>
                <w:b/>
                <w:color w:val="000000"/>
                <w:sz w:val="16"/>
              </w:rPr>
            </w:pPr>
            <w:r w:rsidRPr="00FE689B">
              <w:rPr>
                <w:rFonts w:ascii="Century Gothic" w:eastAsia="Times New Roman" w:hAnsi="Century Gothic" w:cs="Times New Roman"/>
                <w:b/>
                <w:color w:val="000000"/>
                <w:sz w:val="18"/>
              </w:rPr>
              <w:t>PROFIT</w:t>
            </w:r>
          </w:p>
        </w:tc>
        <w:tc>
          <w:tcPr>
            <w:tcW w:w="1660" w:type="dxa"/>
            <w:shd w:val="clear" w:color="auto" w:fill="99FF9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1,277,369.50</w:t>
            </w:r>
          </w:p>
        </w:tc>
        <w:tc>
          <w:tcPr>
            <w:tcW w:w="1520" w:type="dxa"/>
            <w:shd w:val="clear" w:color="auto" w:fill="99FF9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1,145,504.36</w:t>
            </w:r>
          </w:p>
        </w:tc>
        <w:tc>
          <w:tcPr>
            <w:tcW w:w="1692" w:type="dxa"/>
            <w:shd w:val="clear" w:color="auto" w:fill="99FF9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1,013,639.22</w:t>
            </w:r>
          </w:p>
        </w:tc>
        <w:tc>
          <w:tcPr>
            <w:tcW w:w="1460" w:type="dxa"/>
            <w:shd w:val="clear" w:color="auto" w:fill="99FF9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881,774.08</w:t>
            </w:r>
          </w:p>
        </w:tc>
      </w:tr>
      <w:tr w:rsidR="003726FB" w:rsidRPr="00160E47" w:rsidTr="003726FB">
        <w:trPr>
          <w:trHeight w:val="300"/>
        </w:trPr>
        <w:tc>
          <w:tcPr>
            <w:tcW w:w="1340" w:type="dxa"/>
            <w:shd w:val="clear" w:color="auto" w:fill="D9D9D9" w:themeFill="background1" w:themeFillShade="D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color w:val="000000"/>
                <w:sz w:val="20"/>
              </w:rPr>
            </w:pPr>
            <w:r>
              <w:rPr>
                <w:rFonts w:ascii="Century Gothic" w:eastAsia="Times New Roman" w:hAnsi="Century Gothic" w:cs="Times New Roman"/>
                <w:b/>
                <w:color w:val="000000"/>
                <w:sz w:val="20"/>
              </w:rPr>
              <w:t xml:space="preserve">GOW </w:t>
            </w:r>
            <w:r w:rsidRPr="00160E47">
              <w:rPr>
                <w:rFonts w:ascii="Century Gothic" w:eastAsia="Times New Roman" w:hAnsi="Century Gothic" w:cs="Times New Roman"/>
                <w:b/>
                <w:color w:val="000000"/>
                <w:sz w:val="20"/>
              </w:rPr>
              <w:t>80%</w:t>
            </w:r>
          </w:p>
        </w:tc>
        <w:tc>
          <w:tcPr>
            <w:tcW w:w="166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1,021,895.60</w:t>
            </w:r>
          </w:p>
        </w:tc>
        <w:tc>
          <w:tcPr>
            <w:tcW w:w="152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916,403.49</w:t>
            </w:r>
          </w:p>
        </w:tc>
        <w:tc>
          <w:tcPr>
            <w:tcW w:w="1692"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810,911.38</w:t>
            </w:r>
          </w:p>
        </w:tc>
        <w:tc>
          <w:tcPr>
            <w:tcW w:w="146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705,419.26</w:t>
            </w:r>
          </w:p>
        </w:tc>
      </w:tr>
      <w:tr w:rsidR="003726FB" w:rsidRPr="00160E47" w:rsidTr="003726FB">
        <w:trPr>
          <w:trHeight w:val="300"/>
        </w:trPr>
        <w:tc>
          <w:tcPr>
            <w:tcW w:w="1340" w:type="dxa"/>
            <w:shd w:val="clear" w:color="auto" w:fill="D9D9D9" w:themeFill="background1" w:themeFillShade="D9"/>
            <w:noWrap/>
            <w:vAlign w:val="center"/>
            <w:hideMark/>
          </w:tcPr>
          <w:p w:rsidR="00160E47" w:rsidRPr="00160E47" w:rsidRDefault="00160E47" w:rsidP="001D5DC1">
            <w:pPr>
              <w:spacing w:after="0" w:line="240" w:lineRule="auto"/>
              <w:jc w:val="center"/>
              <w:rPr>
                <w:rFonts w:ascii="Century Gothic" w:eastAsia="Times New Roman" w:hAnsi="Century Gothic" w:cs="Times New Roman"/>
                <w:b/>
                <w:color w:val="000000"/>
                <w:sz w:val="20"/>
              </w:rPr>
            </w:pPr>
            <w:proofErr w:type="spellStart"/>
            <w:r>
              <w:rPr>
                <w:rFonts w:ascii="Century Gothic" w:eastAsia="Times New Roman" w:hAnsi="Century Gothic" w:cs="Times New Roman"/>
                <w:b/>
                <w:color w:val="000000"/>
                <w:sz w:val="20"/>
              </w:rPr>
              <w:t>VSiN</w:t>
            </w:r>
            <w:proofErr w:type="spellEnd"/>
            <w:r>
              <w:rPr>
                <w:rFonts w:ascii="Century Gothic" w:eastAsia="Times New Roman" w:hAnsi="Century Gothic" w:cs="Times New Roman"/>
                <w:b/>
                <w:color w:val="000000"/>
                <w:sz w:val="20"/>
              </w:rPr>
              <w:t xml:space="preserve"> </w:t>
            </w:r>
            <w:r w:rsidRPr="00160E47">
              <w:rPr>
                <w:rFonts w:ascii="Century Gothic" w:eastAsia="Times New Roman" w:hAnsi="Century Gothic" w:cs="Times New Roman"/>
                <w:b/>
                <w:color w:val="000000"/>
                <w:sz w:val="20"/>
              </w:rPr>
              <w:t>20%</w:t>
            </w:r>
          </w:p>
        </w:tc>
        <w:tc>
          <w:tcPr>
            <w:tcW w:w="166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255,473.90</w:t>
            </w:r>
          </w:p>
        </w:tc>
        <w:tc>
          <w:tcPr>
            <w:tcW w:w="152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229,100.87</w:t>
            </w:r>
          </w:p>
        </w:tc>
        <w:tc>
          <w:tcPr>
            <w:tcW w:w="1692"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202,727.84</w:t>
            </w:r>
          </w:p>
        </w:tc>
        <w:tc>
          <w:tcPr>
            <w:tcW w:w="1460" w:type="dxa"/>
            <w:shd w:val="clear" w:color="auto" w:fill="auto"/>
            <w:noWrap/>
            <w:vAlign w:val="center"/>
            <w:hideMark/>
          </w:tcPr>
          <w:p w:rsidR="00160E47" w:rsidRPr="00160E47" w:rsidRDefault="00160E47"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176,354.82</w:t>
            </w:r>
          </w:p>
        </w:tc>
      </w:tr>
    </w:tbl>
    <w:p w:rsidR="006B0CE0" w:rsidRDefault="006B0CE0" w:rsidP="00017F12">
      <w:pPr>
        <w:pStyle w:val="NoSpacing"/>
        <w:rPr>
          <w:rFonts w:ascii="Century Gothic" w:hAnsi="Century Gothic"/>
          <w:sz w:val="20"/>
        </w:rPr>
      </w:pPr>
    </w:p>
    <w:p w:rsidR="003726FB" w:rsidRDefault="003726FB" w:rsidP="004059D5">
      <w:pPr>
        <w:pStyle w:val="NoSpacing"/>
        <w:jc w:val="center"/>
        <w:rPr>
          <w:rFonts w:ascii="Century Gothic" w:hAnsi="Century Gothic"/>
          <w:sz w:val="20"/>
        </w:rPr>
      </w:pPr>
      <w:r>
        <w:rPr>
          <w:rFonts w:ascii="Century Gothic" w:hAnsi="Century Gothic"/>
          <w:b/>
          <w:sz w:val="20"/>
          <w:u w:val="single"/>
        </w:rPr>
        <w:t>VSIN 30% PRO</w:t>
      </w:r>
      <w:r w:rsidRPr="003726FB">
        <w:rPr>
          <w:rFonts w:ascii="Century Gothic" w:hAnsi="Century Gothic"/>
          <w:b/>
          <w:sz w:val="20"/>
          <w:u w:val="single"/>
        </w:rPr>
        <w:t>FIT &amp; OWNERSHIP</w:t>
      </w:r>
      <w:r w:rsidR="00FF1D25">
        <w:rPr>
          <w:rFonts w:ascii="Century Gothic" w:hAnsi="Century Gothic"/>
          <w:b/>
          <w:sz w:val="20"/>
          <w:u w:val="single"/>
        </w:rPr>
        <w:t xml:space="preserve"> (LONG-FORM PROGRAMMING)</w:t>
      </w:r>
    </w:p>
    <w:p w:rsidR="003726FB" w:rsidRDefault="003726FB" w:rsidP="00017F12">
      <w:pPr>
        <w:pStyle w:val="NoSpacing"/>
        <w:rPr>
          <w:rFonts w:ascii="Century Gothic" w:hAnsi="Century Gothic"/>
          <w:sz w:val="20"/>
        </w:rPr>
      </w:pP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660"/>
        <w:gridCol w:w="1520"/>
        <w:gridCol w:w="1692"/>
        <w:gridCol w:w="1460"/>
      </w:tblGrid>
      <w:tr w:rsidR="003726FB" w:rsidRPr="00160E47" w:rsidTr="001F1290">
        <w:trPr>
          <w:trHeight w:val="300"/>
        </w:trPr>
        <w:tc>
          <w:tcPr>
            <w:tcW w:w="1340" w:type="dxa"/>
            <w:shd w:val="clear" w:color="auto" w:fill="FF9999"/>
            <w:noWrap/>
            <w:vAlign w:val="center"/>
          </w:tcPr>
          <w:p w:rsidR="003726FB" w:rsidRPr="00FE689B" w:rsidRDefault="003726FB" w:rsidP="000101B6">
            <w:pPr>
              <w:spacing w:after="0" w:line="240" w:lineRule="auto"/>
              <w:jc w:val="center"/>
              <w:rPr>
                <w:rFonts w:ascii="Century Gothic" w:eastAsia="Times New Roman" w:hAnsi="Century Gothic" w:cs="Times New Roman"/>
                <w:b/>
                <w:color w:val="000000"/>
                <w:sz w:val="18"/>
              </w:rPr>
            </w:pPr>
            <w:r>
              <w:rPr>
                <w:rFonts w:ascii="Century Gothic" w:eastAsia="Times New Roman" w:hAnsi="Century Gothic" w:cs="Times New Roman"/>
                <w:b/>
                <w:color w:val="000000"/>
                <w:sz w:val="18"/>
              </w:rPr>
              <w:t>REV LOSS</w:t>
            </w:r>
          </w:p>
        </w:tc>
        <w:tc>
          <w:tcPr>
            <w:tcW w:w="16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0%</w:t>
            </w:r>
          </w:p>
        </w:tc>
        <w:tc>
          <w:tcPr>
            <w:tcW w:w="152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10%</w:t>
            </w:r>
          </w:p>
        </w:tc>
        <w:tc>
          <w:tcPr>
            <w:tcW w:w="1692"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20%</w:t>
            </w:r>
          </w:p>
        </w:tc>
        <w:tc>
          <w:tcPr>
            <w:tcW w:w="14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30%</w:t>
            </w:r>
          </w:p>
        </w:tc>
      </w:tr>
      <w:tr w:rsidR="003726FB" w:rsidRPr="00160E47" w:rsidTr="001F1290">
        <w:trPr>
          <w:trHeight w:val="300"/>
        </w:trPr>
        <w:tc>
          <w:tcPr>
            <w:tcW w:w="134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16"/>
              </w:rPr>
            </w:pPr>
            <w:r w:rsidRPr="00FE689B">
              <w:rPr>
                <w:rFonts w:ascii="Century Gothic" w:eastAsia="Times New Roman" w:hAnsi="Century Gothic" w:cs="Times New Roman"/>
                <w:b/>
                <w:color w:val="000000"/>
                <w:sz w:val="18"/>
              </w:rPr>
              <w:t>PROFIT</w:t>
            </w:r>
          </w:p>
        </w:tc>
        <w:tc>
          <w:tcPr>
            <w:tcW w:w="16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1,277,369.50</w:t>
            </w:r>
          </w:p>
        </w:tc>
        <w:tc>
          <w:tcPr>
            <w:tcW w:w="152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1,145,504.36</w:t>
            </w:r>
          </w:p>
        </w:tc>
        <w:tc>
          <w:tcPr>
            <w:tcW w:w="1692"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1,013,639.22</w:t>
            </w:r>
          </w:p>
        </w:tc>
        <w:tc>
          <w:tcPr>
            <w:tcW w:w="14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881,774.08</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r>
              <w:rPr>
                <w:rFonts w:ascii="Century Gothic" w:eastAsia="Times New Roman" w:hAnsi="Century Gothic" w:cs="Times New Roman"/>
                <w:b/>
                <w:color w:val="000000"/>
                <w:sz w:val="20"/>
              </w:rPr>
              <w:t>GOW 7</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894,158.65</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801,853.05</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709,547.45</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617,241.86</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proofErr w:type="spellStart"/>
            <w:r>
              <w:rPr>
                <w:rFonts w:ascii="Century Gothic" w:eastAsia="Times New Roman" w:hAnsi="Century Gothic" w:cs="Times New Roman"/>
                <w:b/>
                <w:color w:val="000000"/>
                <w:sz w:val="20"/>
              </w:rPr>
              <w:t>VSiN</w:t>
            </w:r>
            <w:proofErr w:type="spellEnd"/>
            <w:r>
              <w:rPr>
                <w:rFonts w:ascii="Century Gothic" w:eastAsia="Times New Roman" w:hAnsi="Century Gothic" w:cs="Times New Roman"/>
                <w:b/>
                <w:color w:val="000000"/>
                <w:sz w:val="20"/>
              </w:rPr>
              <w:t xml:space="preserve"> 3</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Pr>
                <w:rFonts w:ascii="Century Gothic" w:eastAsia="Times New Roman" w:hAnsi="Century Gothic" w:cs="Times New Roman"/>
                <w:color w:val="000000"/>
                <w:sz w:val="16"/>
              </w:rPr>
              <w:t>$     383,210.85</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343,651.31</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304,091.77</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264,532.22</w:t>
            </w:r>
          </w:p>
        </w:tc>
      </w:tr>
    </w:tbl>
    <w:p w:rsidR="00FE689B" w:rsidRDefault="00FE689B" w:rsidP="00FE689B">
      <w:pPr>
        <w:pStyle w:val="NoSpacing"/>
        <w:rPr>
          <w:rFonts w:ascii="Century Gothic" w:hAnsi="Century Gothic"/>
          <w:sz w:val="20"/>
        </w:rPr>
      </w:pPr>
    </w:p>
    <w:p w:rsidR="003726FB" w:rsidRDefault="003726FB" w:rsidP="004059D5">
      <w:pPr>
        <w:pStyle w:val="NoSpacing"/>
        <w:jc w:val="center"/>
        <w:rPr>
          <w:rFonts w:ascii="Century Gothic" w:hAnsi="Century Gothic"/>
          <w:sz w:val="20"/>
        </w:rPr>
      </w:pPr>
      <w:r>
        <w:rPr>
          <w:rFonts w:ascii="Century Gothic" w:hAnsi="Century Gothic"/>
          <w:b/>
          <w:sz w:val="20"/>
          <w:u w:val="single"/>
        </w:rPr>
        <w:t>VSIN 40% PRO</w:t>
      </w:r>
      <w:r w:rsidRPr="003726FB">
        <w:rPr>
          <w:rFonts w:ascii="Century Gothic" w:hAnsi="Century Gothic"/>
          <w:b/>
          <w:sz w:val="20"/>
          <w:u w:val="single"/>
        </w:rPr>
        <w:t>FIT &amp; OWNERSHIP</w:t>
      </w:r>
      <w:r w:rsidR="00FF1D25">
        <w:rPr>
          <w:rFonts w:ascii="Century Gothic" w:hAnsi="Century Gothic"/>
          <w:b/>
          <w:sz w:val="20"/>
          <w:u w:val="single"/>
        </w:rPr>
        <w:t xml:space="preserve"> (LONG-FORM PROGRAMMING)</w:t>
      </w:r>
    </w:p>
    <w:p w:rsidR="00FE689B" w:rsidRDefault="00FE689B" w:rsidP="00FE689B">
      <w:pPr>
        <w:pStyle w:val="NoSpacing"/>
        <w:rPr>
          <w:rFonts w:ascii="Century Gothic" w:hAnsi="Century Gothic"/>
          <w:sz w:val="20"/>
        </w:rPr>
      </w:pP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660"/>
        <w:gridCol w:w="1520"/>
        <w:gridCol w:w="1692"/>
        <w:gridCol w:w="1460"/>
      </w:tblGrid>
      <w:tr w:rsidR="003726FB" w:rsidRPr="00160E47" w:rsidTr="001F1290">
        <w:trPr>
          <w:trHeight w:val="300"/>
        </w:trPr>
        <w:tc>
          <w:tcPr>
            <w:tcW w:w="1340" w:type="dxa"/>
            <w:shd w:val="clear" w:color="auto" w:fill="FF9999"/>
            <w:noWrap/>
            <w:vAlign w:val="center"/>
          </w:tcPr>
          <w:p w:rsidR="003726FB" w:rsidRPr="00FE689B" w:rsidRDefault="003726FB" w:rsidP="000101B6">
            <w:pPr>
              <w:spacing w:after="0" w:line="240" w:lineRule="auto"/>
              <w:jc w:val="center"/>
              <w:rPr>
                <w:rFonts w:ascii="Century Gothic" w:eastAsia="Times New Roman" w:hAnsi="Century Gothic" w:cs="Times New Roman"/>
                <w:b/>
                <w:color w:val="000000"/>
                <w:sz w:val="18"/>
              </w:rPr>
            </w:pPr>
            <w:r>
              <w:rPr>
                <w:rFonts w:ascii="Century Gothic" w:eastAsia="Times New Roman" w:hAnsi="Century Gothic" w:cs="Times New Roman"/>
                <w:b/>
                <w:color w:val="000000"/>
                <w:sz w:val="18"/>
              </w:rPr>
              <w:t>REV LOSS</w:t>
            </w:r>
          </w:p>
        </w:tc>
        <w:tc>
          <w:tcPr>
            <w:tcW w:w="16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0%</w:t>
            </w:r>
          </w:p>
        </w:tc>
        <w:tc>
          <w:tcPr>
            <w:tcW w:w="152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10%</w:t>
            </w:r>
          </w:p>
        </w:tc>
        <w:tc>
          <w:tcPr>
            <w:tcW w:w="1692"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20%</w:t>
            </w:r>
          </w:p>
        </w:tc>
        <w:tc>
          <w:tcPr>
            <w:tcW w:w="14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30%</w:t>
            </w:r>
          </w:p>
        </w:tc>
      </w:tr>
      <w:tr w:rsidR="003726FB" w:rsidRPr="00160E47" w:rsidTr="001F1290">
        <w:trPr>
          <w:trHeight w:val="300"/>
        </w:trPr>
        <w:tc>
          <w:tcPr>
            <w:tcW w:w="134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16"/>
              </w:rPr>
            </w:pPr>
            <w:r w:rsidRPr="00FE689B">
              <w:rPr>
                <w:rFonts w:ascii="Century Gothic" w:eastAsia="Times New Roman" w:hAnsi="Century Gothic" w:cs="Times New Roman"/>
                <w:b/>
                <w:color w:val="000000"/>
                <w:sz w:val="18"/>
              </w:rPr>
              <w:t>PROFIT</w:t>
            </w:r>
          </w:p>
        </w:tc>
        <w:tc>
          <w:tcPr>
            <w:tcW w:w="16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1,277,369.50</w:t>
            </w:r>
          </w:p>
        </w:tc>
        <w:tc>
          <w:tcPr>
            <w:tcW w:w="152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1,145,504.36</w:t>
            </w:r>
          </w:p>
        </w:tc>
        <w:tc>
          <w:tcPr>
            <w:tcW w:w="1692"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1,013,639.22</w:t>
            </w:r>
          </w:p>
        </w:tc>
        <w:tc>
          <w:tcPr>
            <w:tcW w:w="14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881,774.08</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r>
              <w:rPr>
                <w:rFonts w:ascii="Century Gothic" w:eastAsia="Times New Roman" w:hAnsi="Century Gothic" w:cs="Times New Roman"/>
                <w:b/>
                <w:color w:val="000000"/>
                <w:sz w:val="20"/>
              </w:rPr>
              <w:t>GOW 6</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766,421.70</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687,302.62</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608,183.53</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529,064.45</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proofErr w:type="spellStart"/>
            <w:r>
              <w:rPr>
                <w:rFonts w:ascii="Century Gothic" w:eastAsia="Times New Roman" w:hAnsi="Century Gothic" w:cs="Times New Roman"/>
                <w:b/>
                <w:color w:val="000000"/>
                <w:sz w:val="20"/>
              </w:rPr>
              <w:t>VSiN</w:t>
            </w:r>
            <w:proofErr w:type="spellEnd"/>
            <w:r>
              <w:rPr>
                <w:rFonts w:ascii="Century Gothic" w:eastAsia="Times New Roman" w:hAnsi="Century Gothic" w:cs="Times New Roman"/>
                <w:b/>
                <w:color w:val="000000"/>
                <w:sz w:val="20"/>
              </w:rPr>
              <w:t xml:space="preserve"> 4</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Pr>
                <w:rFonts w:ascii="Century Gothic" w:eastAsia="Times New Roman" w:hAnsi="Century Gothic" w:cs="Times New Roman"/>
                <w:color w:val="000000"/>
                <w:sz w:val="16"/>
              </w:rPr>
              <w:t>$      510,947.80</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458,201.74</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405,455.69</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352,709.63</w:t>
            </w:r>
          </w:p>
        </w:tc>
      </w:tr>
    </w:tbl>
    <w:p w:rsidR="00FE689B" w:rsidRDefault="00FE689B" w:rsidP="00017F12">
      <w:pPr>
        <w:pStyle w:val="NoSpacing"/>
        <w:rPr>
          <w:rFonts w:ascii="Century Gothic" w:hAnsi="Century Gothic"/>
          <w:sz w:val="20"/>
        </w:rPr>
      </w:pPr>
    </w:p>
    <w:p w:rsidR="00FE689B" w:rsidRDefault="003726FB" w:rsidP="004059D5">
      <w:pPr>
        <w:pStyle w:val="NoSpacing"/>
        <w:jc w:val="center"/>
        <w:rPr>
          <w:rFonts w:ascii="Century Gothic" w:hAnsi="Century Gothic"/>
          <w:sz w:val="20"/>
        </w:rPr>
      </w:pPr>
      <w:r>
        <w:rPr>
          <w:rFonts w:ascii="Century Gothic" w:hAnsi="Century Gothic"/>
          <w:b/>
          <w:sz w:val="20"/>
          <w:u w:val="single"/>
        </w:rPr>
        <w:t>VSIN 50% PRO</w:t>
      </w:r>
      <w:r w:rsidRPr="003726FB">
        <w:rPr>
          <w:rFonts w:ascii="Century Gothic" w:hAnsi="Century Gothic"/>
          <w:b/>
          <w:sz w:val="20"/>
          <w:u w:val="single"/>
        </w:rPr>
        <w:t>FIT &amp; OWNERSHIP</w:t>
      </w:r>
      <w:r w:rsidR="00FF1D25">
        <w:rPr>
          <w:rFonts w:ascii="Century Gothic" w:hAnsi="Century Gothic"/>
          <w:b/>
          <w:sz w:val="20"/>
          <w:u w:val="single"/>
        </w:rPr>
        <w:t xml:space="preserve"> (LONG-FORM PROGRAMMING)</w:t>
      </w:r>
    </w:p>
    <w:p w:rsidR="00FE689B" w:rsidRDefault="00FE689B" w:rsidP="00017F12">
      <w:pPr>
        <w:pStyle w:val="NoSpacing"/>
        <w:rPr>
          <w:rFonts w:ascii="Century Gothic" w:hAnsi="Century Gothic"/>
          <w:sz w:val="20"/>
        </w:rPr>
      </w:pP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660"/>
        <w:gridCol w:w="1520"/>
        <w:gridCol w:w="1692"/>
        <w:gridCol w:w="1460"/>
      </w:tblGrid>
      <w:tr w:rsidR="003726FB" w:rsidRPr="00160E47" w:rsidTr="001F1290">
        <w:trPr>
          <w:trHeight w:val="300"/>
        </w:trPr>
        <w:tc>
          <w:tcPr>
            <w:tcW w:w="1340" w:type="dxa"/>
            <w:shd w:val="clear" w:color="auto" w:fill="FF9999"/>
            <w:noWrap/>
            <w:vAlign w:val="center"/>
          </w:tcPr>
          <w:p w:rsidR="003726FB" w:rsidRPr="00FE689B" w:rsidRDefault="003726FB" w:rsidP="000101B6">
            <w:pPr>
              <w:spacing w:after="0" w:line="240" w:lineRule="auto"/>
              <w:jc w:val="center"/>
              <w:rPr>
                <w:rFonts w:ascii="Century Gothic" w:eastAsia="Times New Roman" w:hAnsi="Century Gothic" w:cs="Times New Roman"/>
                <w:b/>
                <w:color w:val="000000"/>
                <w:sz w:val="18"/>
              </w:rPr>
            </w:pPr>
            <w:r>
              <w:rPr>
                <w:rFonts w:ascii="Century Gothic" w:eastAsia="Times New Roman" w:hAnsi="Century Gothic" w:cs="Times New Roman"/>
                <w:b/>
                <w:color w:val="000000"/>
                <w:sz w:val="18"/>
              </w:rPr>
              <w:t>REV LOSS</w:t>
            </w:r>
          </w:p>
        </w:tc>
        <w:tc>
          <w:tcPr>
            <w:tcW w:w="16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0%</w:t>
            </w:r>
          </w:p>
        </w:tc>
        <w:tc>
          <w:tcPr>
            <w:tcW w:w="152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10%</w:t>
            </w:r>
          </w:p>
        </w:tc>
        <w:tc>
          <w:tcPr>
            <w:tcW w:w="1692"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20%</w:t>
            </w:r>
          </w:p>
        </w:tc>
        <w:tc>
          <w:tcPr>
            <w:tcW w:w="1460" w:type="dxa"/>
            <w:shd w:val="clear" w:color="auto" w:fill="FF9999"/>
            <w:noWrap/>
            <w:vAlign w:val="center"/>
          </w:tcPr>
          <w:p w:rsidR="003726FB" w:rsidRPr="00160E47" w:rsidRDefault="003726FB" w:rsidP="000101B6">
            <w:pPr>
              <w:spacing w:after="0" w:line="240" w:lineRule="auto"/>
              <w:jc w:val="center"/>
              <w:rPr>
                <w:rFonts w:ascii="Century Gothic" w:eastAsia="Times New Roman" w:hAnsi="Century Gothic" w:cs="Times New Roman"/>
                <w:b/>
                <w:bCs/>
                <w:color w:val="000000"/>
                <w:sz w:val="16"/>
              </w:rPr>
            </w:pPr>
            <w:r>
              <w:rPr>
                <w:rFonts w:ascii="Century Gothic" w:eastAsia="Times New Roman" w:hAnsi="Century Gothic" w:cs="Times New Roman"/>
                <w:b/>
                <w:bCs/>
                <w:color w:val="000000"/>
                <w:sz w:val="16"/>
              </w:rPr>
              <w:t>30%</w:t>
            </w:r>
          </w:p>
        </w:tc>
      </w:tr>
      <w:tr w:rsidR="003726FB" w:rsidRPr="00160E47" w:rsidTr="001F1290">
        <w:trPr>
          <w:trHeight w:val="300"/>
        </w:trPr>
        <w:tc>
          <w:tcPr>
            <w:tcW w:w="134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16"/>
              </w:rPr>
            </w:pPr>
            <w:r w:rsidRPr="00FE689B">
              <w:rPr>
                <w:rFonts w:ascii="Century Gothic" w:eastAsia="Times New Roman" w:hAnsi="Century Gothic" w:cs="Times New Roman"/>
                <w:b/>
                <w:color w:val="000000"/>
                <w:sz w:val="18"/>
              </w:rPr>
              <w:t>PROFIT</w:t>
            </w:r>
          </w:p>
        </w:tc>
        <w:tc>
          <w:tcPr>
            <w:tcW w:w="16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1,277,369.50</w:t>
            </w:r>
          </w:p>
        </w:tc>
        <w:tc>
          <w:tcPr>
            <w:tcW w:w="152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1,145,504.36</w:t>
            </w:r>
          </w:p>
        </w:tc>
        <w:tc>
          <w:tcPr>
            <w:tcW w:w="1692"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1,013,639.22</w:t>
            </w:r>
          </w:p>
        </w:tc>
        <w:tc>
          <w:tcPr>
            <w:tcW w:w="1460" w:type="dxa"/>
            <w:shd w:val="clear" w:color="auto" w:fill="99FF9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bCs/>
                <w:color w:val="000000"/>
                <w:sz w:val="16"/>
              </w:rPr>
            </w:pPr>
            <w:r w:rsidRPr="00160E47">
              <w:rPr>
                <w:rFonts w:ascii="Century Gothic" w:eastAsia="Times New Roman" w:hAnsi="Century Gothic" w:cs="Times New Roman"/>
                <w:b/>
                <w:bCs/>
                <w:color w:val="000000"/>
                <w:sz w:val="16"/>
              </w:rPr>
              <w:t>$     881,774.08</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r>
              <w:rPr>
                <w:rFonts w:ascii="Century Gothic" w:eastAsia="Times New Roman" w:hAnsi="Century Gothic" w:cs="Times New Roman"/>
                <w:b/>
                <w:color w:val="000000"/>
                <w:sz w:val="20"/>
              </w:rPr>
              <w:t>GOW 5</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638,684.75</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572,752.18</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506,819.61</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440,887.04</w:t>
            </w:r>
          </w:p>
        </w:tc>
      </w:tr>
      <w:tr w:rsidR="003726FB" w:rsidRPr="00160E47" w:rsidTr="003726FB">
        <w:trPr>
          <w:trHeight w:val="300"/>
        </w:trPr>
        <w:tc>
          <w:tcPr>
            <w:tcW w:w="1340" w:type="dxa"/>
            <w:shd w:val="clear" w:color="auto" w:fill="D9D9D9" w:themeFill="background1" w:themeFillShade="D9"/>
            <w:noWrap/>
            <w:vAlign w:val="center"/>
            <w:hideMark/>
          </w:tcPr>
          <w:p w:rsidR="003726FB" w:rsidRPr="00160E47" w:rsidRDefault="003726FB" w:rsidP="001D5DC1">
            <w:pPr>
              <w:spacing w:after="0" w:line="240" w:lineRule="auto"/>
              <w:jc w:val="center"/>
              <w:rPr>
                <w:rFonts w:ascii="Century Gothic" w:eastAsia="Times New Roman" w:hAnsi="Century Gothic" w:cs="Times New Roman"/>
                <w:b/>
                <w:color w:val="000000"/>
                <w:sz w:val="20"/>
              </w:rPr>
            </w:pPr>
            <w:proofErr w:type="spellStart"/>
            <w:r>
              <w:rPr>
                <w:rFonts w:ascii="Century Gothic" w:eastAsia="Times New Roman" w:hAnsi="Century Gothic" w:cs="Times New Roman"/>
                <w:b/>
                <w:color w:val="000000"/>
                <w:sz w:val="20"/>
              </w:rPr>
              <w:t>VSiN</w:t>
            </w:r>
            <w:proofErr w:type="spellEnd"/>
            <w:r>
              <w:rPr>
                <w:rFonts w:ascii="Century Gothic" w:eastAsia="Times New Roman" w:hAnsi="Century Gothic" w:cs="Times New Roman"/>
                <w:b/>
                <w:color w:val="000000"/>
                <w:sz w:val="20"/>
              </w:rPr>
              <w:t xml:space="preserve"> 5</w:t>
            </w:r>
            <w:r w:rsidRPr="00160E47">
              <w:rPr>
                <w:rFonts w:ascii="Century Gothic" w:eastAsia="Times New Roman" w:hAnsi="Century Gothic" w:cs="Times New Roman"/>
                <w:b/>
                <w:color w:val="000000"/>
                <w:sz w:val="20"/>
              </w:rPr>
              <w:t>0%</w:t>
            </w:r>
          </w:p>
        </w:tc>
        <w:tc>
          <w:tcPr>
            <w:tcW w:w="16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Pr>
                <w:rFonts w:ascii="Century Gothic" w:eastAsia="Times New Roman" w:hAnsi="Century Gothic" w:cs="Times New Roman"/>
                <w:color w:val="000000"/>
                <w:sz w:val="16"/>
              </w:rPr>
              <w:t>$     638,684.75</w:t>
            </w:r>
          </w:p>
        </w:tc>
        <w:tc>
          <w:tcPr>
            <w:tcW w:w="152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572,752.18</w:t>
            </w:r>
          </w:p>
        </w:tc>
        <w:tc>
          <w:tcPr>
            <w:tcW w:w="1692"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506,819.61</w:t>
            </w:r>
          </w:p>
        </w:tc>
        <w:tc>
          <w:tcPr>
            <w:tcW w:w="1460" w:type="dxa"/>
            <w:shd w:val="clear" w:color="auto" w:fill="auto"/>
            <w:noWrap/>
            <w:vAlign w:val="center"/>
            <w:hideMark/>
          </w:tcPr>
          <w:p w:rsidR="003726FB" w:rsidRPr="00160E47" w:rsidRDefault="003726FB" w:rsidP="001D5DC1">
            <w:pPr>
              <w:spacing w:after="0" w:line="240" w:lineRule="auto"/>
              <w:jc w:val="center"/>
              <w:rPr>
                <w:rFonts w:ascii="Century Gothic" w:eastAsia="Times New Roman" w:hAnsi="Century Gothic" w:cs="Times New Roman"/>
                <w:color w:val="000000"/>
                <w:sz w:val="16"/>
              </w:rPr>
            </w:pPr>
            <w:r w:rsidRPr="00160E47">
              <w:rPr>
                <w:rFonts w:ascii="Century Gothic" w:eastAsia="Times New Roman" w:hAnsi="Century Gothic" w:cs="Times New Roman"/>
                <w:color w:val="000000"/>
                <w:sz w:val="16"/>
              </w:rPr>
              <w:t xml:space="preserve">$     </w:t>
            </w:r>
            <w:r>
              <w:rPr>
                <w:rFonts w:ascii="Century Gothic" w:eastAsia="Times New Roman" w:hAnsi="Century Gothic" w:cs="Times New Roman"/>
                <w:color w:val="000000"/>
                <w:sz w:val="16"/>
              </w:rPr>
              <w:t>440,887.04</w:t>
            </w:r>
          </w:p>
        </w:tc>
      </w:tr>
    </w:tbl>
    <w:p w:rsidR="001F1290" w:rsidRDefault="001F1290" w:rsidP="00017F12">
      <w:pPr>
        <w:pStyle w:val="NoSpacing"/>
        <w:rPr>
          <w:rFonts w:ascii="Century Gothic" w:hAnsi="Century Gothic"/>
          <w:b/>
          <w:sz w:val="20"/>
        </w:rPr>
      </w:pPr>
    </w:p>
    <w:p w:rsidR="001F1290" w:rsidRDefault="001F1290" w:rsidP="00017F12">
      <w:pPr>
        <w:pStyle w:val="NoSpacing"/>
        <w:rPr>
          <w:rFonts w:ascii="Century Gothic" w:hAnsi="Century Gothic"/>
          <w:b/>
          <w:sz w:val="20"/>
        </w:rPr>
      </w:pPr>
    </w:p>
    <w:p w:rsidR="004059D5" w:rsidRPr="00D053CE" w:rsidRDefault="004059D5" w:rsidP="00017F12">
      <w:pPr>
        <w:pStyle w:val="NoSpacing"/>
        <w:rPr>
          <w:rFonts w:ascii="Century Gothic" w:hAnsi="Century Gothic"/>
          <w:b/>
          <w:sz w:val="20"/>
        </w:rPr>
      </w:pPr>
      <w:r w:rsidRPr="00D053CE">
        <w:rPr>
          <w:rFonts w:ascii="Century Gothic" w:hAnsi="Century Gothic"/>
          <w:b/>
          <w:sz w:val="20"/>
        </w:rPr>
        <w:t>Escalation of Profits &amp; Ownership</w:t>
      </w:r>
    </w:p>
    <w:p w:rsidR="004059D5" w:rsidRDefault="004059D5" w:rsidP="00017F12">
      <w:pPr>
        <w:pStyle w:val="NoSpacing"/>
        <w:rPr>
          <w:rFonts w:ascii="Century Gothic" w:hAnsi="Century Gothic"/>
          <w:sz w:val="20"/>
        </w:rPr>
      </w:pPr>
      <w:proofErr w:type="spellStart"/>
      <w:r>
        <w:rPr>
          <w:rFonts w:ascii="Century Gothic" w:hAnsi="Century Gothic"/>
          <w:sz w:val="20"/>
        </w:rPr>
        <w:t>VSiN’s</w:t>
      </w:r>
      <w:proofErr w:type="spellEnd"/>
      <w:r>
        <w:rPr>
          <w:rFonts w:ascii="Century Gothic" w:hAnsi="Century Gothic"/>
          <w:sz w:val="20"/>
        </w:rPr>
        <w:t xml:space="preserve"> ownership share will increase after each monetary benchmark is r</w:t>
      </w:r>
      <w:r w:rsidR="00D053CE">
        <w:rPr>
          <w:rFonts w:ascii="Century Gothic" w:hAnsi="Century Gothic"/>
          <w:sz w:val="20"/>
        </w:rPr>
        <w:t xml:space="preserve">eached.  It’s not a complicated formula as demonstrated in the tables that appear below.  As </w:t>
      </w:r>
      <w:proofErr w:type="spellStart"/>
      <w:r w:rsidR="00D053CE">
        <w:rPr>
          <w:rFonts w:ascii="Century Gothic" w:hAnsi="Century Gothic"/>
          <w:sz w:val="20"/>
        </w:rPr>
        <w:t>VSiN</w:t>
      </w:r>
      <w:proofErr w:type="spellEnd"/>
      <w:r w:rsidR="00D053CE">
        <w:rPr>
          <w:rFonts w:ascii="Century Gothic" w:hAnsi="Century Gothic"/>
          <w:sz w:val="20"/>
        </w:rPr>
        <w:t xml:space="preserve"> “invests” in the company via the profits that Gow Media captures from the venture moving forward, </w:t>
      </w:r>
      <w:proofErr w:type="spellStart"/>
      <w:r w:rsidR="00D053CE">
        <w:rPr>
          <w:rFonts w:ascii="Century Gothic" w:hAnsi="Century Gothic"/>
          <w:sz w:val="20"/>
        </w:rPr>
        <w:t>VSiN</w:t>
      </w:r>
      <w:proofErr w:type="spellEnd"/>
      <w:r w:rsidR="00D053CE">
        <w:rPr>
          <w:rFonts w:ascii="Century Gothic" w:hAnsi="Century Gothic"/>
          <w:sz w:val="20"/>
        </w:rPr>
        <w:t xml:space="preserve"> will earn an ever increasing share of the profits and ownership in our radio business.</w:t>
      </w:r>
    </w:p>
    <w:p w:rsidR="00D053CE" w:rsidRDefault="00D053CE" w:rsidP="00017F12">
      <w:pPr>
        <w:pStyle w:val="NoSpacing"/>
        <w:rPr>
          <w:rFonts w:ascii="Century Gothic" w:hAnsi="Century Gothic"/>
          <w:sz w:val="20"/>
        </w:rPr>
      </w:pPr>
    </w:p>
    <w:p w:rsidR="00D053CE" w:rsidRPr="00D053CE" w:rsidRDefault="00D053CE" w:rsidP="00D053CE">
      <w:pPr>
        <w:pStyle w:val="NoSpacing"/>
        <w:jc w:val="center"/>
        <w:rPr>
          <w:rFonts w:ascii="Century Gothic" w:hAnsi="Century Gothic"/>
          <w:b/>
          <w:sz w:val="20"/>
          <w:u w:val="single"/>
        </w:rPr>
      </w:pPr>
      <w:r w:rsidRPr="00D053CE">
        <w:rPr>
          <w:rFonts w:ascii="Century Gothic" w:hAnsi="Century Gothic"/>
          <w:b/>
          <w:sz w:val="20"/>
          <w:u w:val="single"/>
        </w:rPr>
        <w:t>OWNERSHIP SHARE EXCALATORS &amp; INVESTMENT BENCHMARKS</w:t>
      </w:r>
    </w:p>
    <w:p w:rsidR="004059D5" w:rsidRDefault="004059D5" w:rsidP="00017F12">
      <w:pPr>
        <w:pStyle w:val="NoSpacing"/>
        <w:rPr>
          <w:rFonts w:ascii="Century Gothic" w:hAnsi="Century Gothic"/>
          <w:sz w:val="20"/>
        </w:rPr>
      </w:pPr>
    </w:p>
    <w:tbl>
      <w:tblPr>
        <w:tblW w:w="4709" w:type="dxa"/>
        <w:tblInd w:w="2419" w:type="dxa"/>
        <w:tblLook w:val="04A0" w:firstRow="1" w:lastRow="0" w:firstColumn="1" w:lastColumn="0" w:noHBand="0" w:noVBand="1"/>
      </w:tblPr>
      <w:tblGrid>
        <w:gridCol w:w="1324"/>
        <w:gridCol w:w="2133"/>
        <w:gridCol w:w="207"/>
        <w:gridCol w:w="2133"/>
      </w:tblGrid>
      <w:tr w:rsidR="006E480A" w:rsidRPr="006E480A" w:rsidTr="001F1290">
        <w:trPr>
          <w:gridAfter w:val="2"/>
          <w:wAfter w:w="2340" w:type="dxa"/>
          <w:trHeight w:val="300"/>
        </w:trPr>
        <w:tc>
          <w:tcPr>
            <w:tcW w:w="236" w:type="dxa"/>
            <w:tcBorders>
              <w:top w:val="nil"/>
              <w:left w:val="nil"/>
              <w:bottom w:val="nil"/>
              <w:right w:val="nil"/>
            </w:tcBorders>
            <w:shd w:val="clear" w:color="auto" w:fill="99FF99"/>
            <w:noWrap/>
            <w:vAlign w:val="center"/>
            <w:hideMark/>
          </w:tcPr>
          <w:p w:rsidR="006E480A" w:rsidRPr="006E480A" w:rsidRDefault="006E480A" w:rsidP="006E480A">
            <w:pPr>
              <w:spacing w:after="0" w:line="240" w:lineRule="auto"/>
              <w:jc w:val="center"/>
              <w:rPr>
                <w:rFonts w:ascii="Century Gothic" w:eastAsia="Times New Roman" w:hAnsi="Century Gothic" w:cs="Times New Roman"/>
                <w:b/>
                <w:color w:val="000000"/>
                <w:sz w:val="20"/>
              </w:rPr>
            </w:pPr>
            <w:r w:rsidRPr="006E480A">
              <w:rPr>
                <w:rFonts w:ascii="Century Gothic" w:eastAsia="Times New Roman" w:hAnsi="Century Gothic" w:cs="Times New Roman"/>
                <w:b/>
                <w:color w:val="000000"/>
                <w:sz w:val="20"/>
              </w:rPr>
              <w:t>VALUATION</w:t>
            </w:r>
          </w:p>
        </w:tc>
        <w:tc>
          <w:tcPr>
            <w:tcW w:w="2133" w:type="dxa"/>
            <w:tcBorders>
              <w:top w:val="nil"/>
              <w:left w:val="nil"/>
              <w:bottom w:val="nil"/>
              <w:right w:val="nil"/>
            </w:tcBorders>
            <w:shd w:val="clear" w:color="auto" w:fill="99FF99"/>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20"/>
              </w:rPr>
            </w:pPr>
            <w:r w:rsidRPr="006E480A">
              <w:rPr>
                <w:rFonts w:ascii="Century Gothic" w:eastAsia="Times New Roman" w:hAnsi="Century Gothic" w:cs="Times New Roman"/>
                <w:color w:val="000000"/>
                <w:sz w:val="20"/>
              </w:rPr>
              <w:t>$8,000,000.00</w:t>
            </w:r>
          </w:p>
        </w:tc>
      </w:tr>
      <w:tr w:rsidR="006E480A" w:rsidRPr="006E480A" w:rsidTr="006E480A">
        <w:trPr>
          <w:trHeight w:val="300"/>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133"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r>
      <w:tr w:rsidR="006E480A" w:rsidRPr="006E480A" w:rsidTr="006E480A">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single" w:sz="4" w:space="0" w:color="auto"/>
            </w:tcBorders>
            <w:shd w:val="clear" w:color="auto" w:fill="D9D9D9" w:themeFill="background1" w:themeFillShade="D9"/>
            <w:noWrap/>
            <w:vAlign w:val="center"/>
            <w:hideMark/>
          </w:tcPr>
          <w:p w:rsidR="006E480A" w:rsidRPr="006E480A" w:rsidRDefault="006E480A" w:rsidP="006E480A">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OWNERSHIP</w:t>
            </w:r>
          </w:p>
        </w:tc>
        <w:tc>
          <w:tcPr>
            <w:tcW w:w="2133" w:type="dxa"/>
            <w:tcBorders>
              <w:top w:val="nil"/>
              <w:left w:val="single" w:sz="4" w:space="0" w:color="auto"/>
              <w:bottom w:val="nil"/>
              <w:right w:val="nil"/>
            </w:tcBorders>
            <w:shd w:val="clear" w:color="auto" w:fill="D9D9D9" w:themeFill="background1" w:themeFillShade="D9"/>
            <w:noWrap/>
            <w:vAlign w:val="center"/>
            <w:hideMark/>
          </w:tcPr>
          <w:p w:rsidR="006E480A" w:rsidRPr="006E480A" w:rsidRDefault="006E480A" w:rsidP="006E480A">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INVESTMENT</w:t>
            </w:r>
          </w:p>
        </w:tc>
      </w:tr>
      <w:tr w:rsidR="006E480A" w:rsidRPr="006E480A" w:rsidTr="006E480A">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20%</w:t>
            </w:r>
          </w:p>
        </w:tc>
        <w:tc>
          <w:tcPr>
            <w:tcW w:w="2133" w:type="dxa"/>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$1,600,000.00</w:t>
            </w:r>
          </w:p>
        </w:tc>
      </w:tr>
      <w:tr w:rsidR="006E480A" w:rsidRPr="006E480A" w:rsidTr="006E480A">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30%</w:t>
            </w:r>
          </w:p>
        </w:tc>
        <w:tc>
          <w:tcPr>
            <w:tcW w:w="2133" w:type="dxa"/>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$2,400,000.00</w:t>
            </w:r>
          </w:p>
        </w:tc>
      </w:tr>
      <w:tr w:rsidR="006E480A" w:rsidRPr="006E480A" w:rsidTr="006E480A">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40%</w:t>
            </w:r>
          </w:p>
        </w:tc>
        <w:tc>
          <w:tcPr>
            <w:tcW w:w="2133" w:type="dxa"/>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$3,200,000.00</w:t>
            </w:r>
          </w:p>
        </w:tc>
      </w:tr>
      <w:tr w:rsidR="006E480A" w:rsidRPr="006E480A" w:rsidTr="006E480A">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6E480A">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50%</w:t>
            </w:r>
          </w:p>
        </w:tc>
        <w:tc>
          <w:tcPr>
            <w:tcW w:w="2133" w:type="dxa"/>
            <w:tcBorders>
              <w:top w:val="nil"/>
              <w:left w:val="nil"/>
              <w:bottom w:val="nil"/>
              <w:right w:val="nil"/>
            </w:tcBorders>
            <w:shd w:val="clear" w:color="auto" w:fill="auto"/>
            <w:noWrap/>
            <w:vAlign w:val="center"/>
            <w:hideMark/>
          </w:tcPr>
          <w:p w:rsidR="006E480A" w:rsidRPr="006E480A" w:rsidRDefault="006E480A" w:rsidP="006E480A">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$4,000,000.00</w:t>
            </w:r>
          </w:p>
        </w:tc>
      </w:tr>
    </w:tbl>
    <w:p w:rsidR="00C72010" w:rsidRDefault="00C72010" w:rsidP="00017F12">
      <w:pPr>
        <w:pStyle w:val="NoSpacing"/>
        <w:rPr>
          <w:rFonts w:ascii="Century Gothic" w:hAnsi="Century Gothic"/>
          <w:sz w:val="20"/>
        </w:rPr>
      </w:pPr>
    </w:p>
    <w:tbl>
      <w:tblPr>
        <w:tblW w:w="4709" w:type="dxa"/>
        <w:tblInd w:w="2419" w:type="dxa"/>
        <w:tblLook w:val="04A0" w:firstRow="1" w:lastRow="0" w:firstColumn="1" w:lastColumn="0" w:noHBand="0" w:noVBand="1"/>
      </w:tblPr>
      <w:tblGrid>
        <w:gridCol w:w="1324"/>
        <w:gridCol w:w="2133"/>
        <w:gridCol w:w="207"/>
        <w:gridCol w:w="2133"/>
      </w:tblGrid>
      <w:tr w:rsidR="006E480A" w:rsidRPr="006E480A" w:rsidTr="001F1290">
        <w:trPr>
          <w:gridAfter w:val="2"/>
          <w:wAfter w:w="2340" w:type="dxa"/>
          <w:trHeight w:val="300"/>
        </w:trPr>
        <w:tc>
          <w:tcPr>
            <w:tcW w:w="236" w:type="dxa"/>
            <w:tcBorders>
              <w:top w:val="nil"/>
              <w:left w:val="nil"/>
              <w:bottom w:val="nil"/>
              <w:right w:val="nil"/>
            </w:tcBorders>
            <w:shd w:val="clear" w:color="auto" w:fill="99FF9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20"/>
              </w:rPr>
            </w:pPr>
            <w:r w:rsidRPr="006E480A">
              <w:rPr>
                <w:rFonts w:ascii="Century Gothic" w:eastAsia="Times New Roman" w:hAnsi="Century Gothic" w:cs="Times New Roman"/>
                <w:b/>
                <w:color w:val="000000"/>
                <w:sz w:val="20"/>
              </w:rPr>
              <w:t>VALUATION</w:t>
            </w:r>
          </w:p>
        </w:tc>
        <w:tc>
          <w:tcPr>
            <w:tcW w:w="2133" w:type="dxa"/>
            <w:tcBorders>
              <w:top w:val="nil"/>
              <w:left w:val="nil"/>
              <w:bottom w:val="nil"/>
              <w:right w:val="nil"/>
            </w:tcBorders>
            <w:shd w:val="clear" w:color="auto" w:fill="99FF99"/>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20"/>
              </w:rPr>
            </w:pPr>
            <w:r>
              <w:rPr>
                <w:rFonts w:ascii="Century Gothic" w:eastAsia="Times New Roman" w:hAnsi="Century Gothic" w:cs="Times New Roman"/>
                <w:color w:val="000000"/>
                <w:sz w:val="20"/>
              </w:rPr>
              <w:t>$6,5</w:t>
            </w:r>
            <w:r w:rsidRPr="006E480A">
              <w:rPr>
                <w:rFonts w:ascii="Century Gothic" w:eastAsia="Times New Roman" w:hAnsi="Century Gothic" w:cs="Times New Roman"/>
                <w:color w:val="000000"/>
                <w:sz w:val="20"/>
              </w:rPr>
              <w:t>00,000.00</w:t>
            </w:r>
          </w:p>
        </w:tc>
      </w:tr>
      <w:tr w:rsidR="006E480A" w:rsidRPr="006E480A" w:rsidTr="000101B6">
        <w:trPr>
          <w:trHeight w:val="300"/>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133"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r>
      <w:tr w:rsidR="006E480A" w:rsidRPr="006E480A" w:rsidTr="000101B6">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single" w:sz="4" w:space="0" w:color="auto"/>
            </w:tcBorders>
            <w:shd w:val="clear" w:color="auto" w:fill="D9D9D9" w:themeFill="background1" w:themeFillShade="D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OWNERSHIP</w:t>
            </w:r>
          </w:p>
        </w:tc>
        <w:tc>
          <w:tcPr>
            <w:tcW w:w="2133" w:type="dxa"/>
            <w:tcBorders>
              <w:top w:val="nil"/>
              <w:left w:val="single" w:sz="4" w:space="0" w:color="auto"/>
              <w:bottom w:val="nil"/>
              <w:right w:val="nil"/>
            </w:tcBorders>
            <w:shd w:val="clear" w:color="auto" w:fill="D9D9D9" w:themeFill="background1" w:themeFillShade="D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INVESTMENT</w:t>
            </w:r>
          </w:p>
        </w:tc>
      </w:tr>
      <w:tr w:rsidR="006E480A" w:rsidRPr="006E480A" w:rsidTr="000101B6">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20%</w:t>
            </w:r>
          </w:p>
        </w:tc>
        <w:tc>
          <w:tcPr>
            <w:tcW w:w="2133" w:type="dxa"/>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$1,3</w:t>
            </w:r>
            <w:r w:rsidRPr="006E480A">
              <w:rPr>
                <w:rFonts w:ascii="Century Gothic" w:eastAsia="Times New Roman" w:hAnsi="Century Gothic" w:cs="Times New Roman"/>
                <w:color w:val="000000"/>
                <w:sz w:val="18"/>
                <w:szCs w:val="18"/>
              </w:rPr>
              <w:t>00,000.00</w:t>
            </w:r>
          </w:p>
        </w:tc>
      </w:tr>
      <w:tr w:rsidR="006E480A" w:rsidRPr="006E480A" w:rsidTr="000101B6">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30%</w:t>
            </w:r>
          </w:p>
        </w:tc>
        <w:tc>
          <w:tcPr>
            <w:tcW w:w="2133" w:type="dxa"/>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$1,95</w:t>
            </w:r>
            <w:r w:rsidRPr="006E480A">
              <w:rPr>
                <w:rFonts w:ascii="Century Gothic" w:eastAsia="Times New Roman" w:hAnsi="Century Gothic" w:cs="Times New Roman"/>
                <w:color w:val="000000"/>
                <w:sz w:val="18"/>
                <w:szCs w:val="18"/>
              </w:rPr>
              <w:t>0,000.00</w:t>
            </w:r>
          </w:p>
        </w:tc>
      </w:tr>
      <w:tr w:rsidR="006E480A" w:rsidRPr="006E480A" w:rsidTr="000101B6">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40%</w:t>
            </w:r>
          </w:p>
        </w:tc>
        <w:tc>
          <w:tcPr>
            <w:tcW w:w="2133" w:type="dxa"/>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$2,6</w:t>
            </w:r>
            <w:r w:rsidRPr="006E480A">
              <w:rPr>
                <w:rFonts w:ascii="Century Gothic" w:eastAsia="Times New Roman" w:hAnsi="Century Gothic" w:cs="Times New Roman"/>
                <w:color w:val="000000"/>
                <w:sz w:val="18"/>
                <w:szCs w:val="18"/>
              </w:rPr>
              <w:t>00,000.00</w:t>
            </w:r>
          </w:p>
        </w:tc>
      </w:tr>
      <w:tr w:rsidR="006E480A" w:rsidRPr="006E480A" w:rsidTr="000101B6">
        <w:trPr>
          <w:trHeight w:val="315"/>
        </w:trPr>
        <w:tc>
          <w:tcPr>
            <w:tcW w:w="236"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50%</w:t>
            </w:r>
          </w:p>
        </w:tc>
        <w:tc>
          <w:tcPr>
            <w:tcW w:w="2133" w:type="dxa"/>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$3,25</w:t>
            </w:r>
            <w:r w:rsidRPr="006E480A">
              <w:rPr>
                <w:rFonts w:ascii="Century Gothic" w:eastAsia="Times New Roman" w:hAnsi="Century Gothic" w:cs="Times New Roman"/>
                <w:color w:val="000000"/>
                <w:sz w:val="18"/>
                <w:szCs w:val="18"/>
              </w:rPr>
              <w:t>0,000.00</w:t>
            </w:r>
          </w:p>
        </w:tc>
      </w:tr>
    </w:tbl>
    <w:p w:rsidR="006E480A" w:rsidRDefault="006E480A" w:rsidP="006E480A">
      <w:pPr>
        <w:pStyle w:val="NoSpacing"/>
        <w:rPr>
          <w:rFonts w:ascii="Century Gothic" w:hAnsi="Century Gothic"/>
          <w:sz w:val="20"/>
        </w:rPr>
      </w:pPr>
    </w:p>
    <w:tbl>
      <w:tblPr>
        <w:tblW w:w="5797" w:type="dxa"/>
        <w:tblInd w:w="2419" w:type="dxa"/>
        <w:tblLook w:val="04A0" w:firstRow="1" w:lastRow="0" w:firstColumn="1" w:lastColumn="0" w:noHBand="0" w:noVBand="1"/>
      </w:tblPr>
      <w:tblGrid>
        <w:gridCol w:w="1324"/>
        <w:gridCol w:w="2133"/>
        <w:gridCol w:w="207"/>
        <w:gridCol w:w="2133"/>
      </w:tblGrid>
      <w:tr w:rsidR="006E480A" w:rsidRPr="006E480A" w:rsidTr="001F1290">
        <w:trPr>
          <w:gridAfter w:val="2"/>
          <w:wAfter w:w="2340" w:type="dxa"/>
          <w:trHeight w:val="300"/>
        </w:trPr>
        <w:tc>
          <w:tcPr>
            <w:tcW w:w="1324" w:type="dxa"/>
            <w:tcBorders>
              <w:top w:val="nil"/>
              <w:left w:val="nil"/>
              <w:bottom w:val="nil"/>
              <w:right w:val="nil"/>
            </w:tcBorders>
            <w:shd w:val="clear" w:color="auto" w:fill="99FF9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20"/>
              </w:rPr>
            </w:pPr>
            <w:r w:rsidRPr="006E480A">
              <w:rPr>
                <w:rFonts w:ascii="Century Gothic" w:eastAsia="Times New Roman" w:hAnsi="Century Gothic" w:cs="Times New Roman"/>
                <w:b/>
                <w:color w:val="000000"/>
                <w:sz w:val="20"/>
              </w:rPr>
              <w:t>VALUATION</w:t>
            </w:r>
          </w:p>
        </w:tc>
        <w:tc>
          <w:tcPr>
            <w:tcW w:w="2133" w:type="dxa"/>
            <w:tcBorders>
              <w:top w:val="nil"/>
              <w:left w:val="nil"/>
              <w:bottom w:val="nil"/>
              <w:right w:val="nil"/>
            </w:tcBorders>
            <w:shd w:val="clear" w:color="auto" w:fill="99FF99"/>
            <w:noWrap/>
            <w:vAlign w:val="center"/>
            <w:hideMark/>
          </w:tcPr>
          <w:p w:rsidR="006E480A" w:rsidRPr="006E480A" w:rsidRDefault="00D053CE" w:rsidP="000101B6">
            <w:pPr>
              <w:spacing w:after="0" w:line="240" w:lineRule="auto"/>
              <w:jc w:val="center"/>
              <w:rPr>
                <w:rFonts w:ascii="Century Gothic" w:eastAsia="Times New Roman" w:hAnsi="Century Gothic" w:cs="Times New Roman"/>
                <w:color w:val="000000"/>
                <w:sz w:val="20"/>
              </w:rPr>
            </w:pPr>
            <w:r>
              <w:rPr>
                <w:rFonts w:ascii="Century Gothic" w:eastAsia="Times New Roman" w:hAnsi="Century Gothic" w:cs="Times New Roman"/>
                <w:color w:val="000000"/>
                <w:sz w:val="20"/>
              </w:rPr>
              <w:t>$5</w:t>
            </w:r>
            <w:r w:rsidR="006E480A" w:rsidRPr="006E480A">
              <w:rPr>
                <w:rFonts w:ascii="Century Gothic" w:eastAsia="Times New Roman" w:hAnsi="Century Gothic" w:cs="Times New Roman"/>
                <w:color w:val="000000"/>
                <w:sz w:val="20"/>
              </w:rPr>
              <w:t>,000,000.00</w:t>
            </w:r>
          </w:p>
        </w:tc>
      </w:tr>
      <w:tr w:rsidR="006E480A" w:rsidRPr="006E480A" w:rsidTr="001F1290">
        <w:trPr>
          <w:trHeight w:val="300"/>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133"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r>
      <w:tr w:rsidR="006E480A" w:rsidRPr="006E480A" w:rsidTr="001F1290">
        <w:trPr>
          <w:trHeight w:val="315"/>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single" w:sz="4" w:space="0" w:color="auto"/>
            </w:tcBorders>
            <w:shd w:val="clear" w:color="auto" w:fill="D9D9D9" w:themeFill="background1" w:themeFillShade="D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OWNERSHIP</w:t>
            </w:r>
          </w:p>
        </w:tc>
        <w:tc>
          <w:tcPr>
            <w:tcW w:w="2133" w:type="dxa"/>
            <w:tcBorders>
              <w:top w:val="nil"/>
              <w:left w:val="single" w:sz="4" w:space="0" w:color="auto"/>
              <w:bottom w:val="nil"/>
              <w:right w:val="nil"/>
            </w:tcBorders>
            <w:shd w:val="clear" w:color="auto" w:fill="D9D9D9" w:themeFill="background1" w:themeFillShade="D9"/>
            <w:noWrap/>
            <w:vAlign w:val="center"/>
            <w:hideMark/>
          </w:tcPr>
          <w:p w:rsidR="006E480A" w:rsidRPr="006E480A" w:rsidRDefault="006E480A" w:rsidP="000101B6">
            <w:pPr>
              <w:spacing w:after="0" w:line="240" w:lineRule="auto"/>
              <w:jc w:val="center"/>
              <w:rPr>
                <w:rFonts w:ascii="Century Gothic" w:eastAsia="Times New Roman" w:hAnsi="Century Gothic" w:cs="Times New Roman"/>
                <w:b/>
                <w:color w:val="000000"/>
                <w:sz w:val="16"/>
                <w:szCs w:val="18"/>
              </w:rPr>
            </w:pPr>
            <w:r w:rsidRPr="006E480A">
              <w:rPr>
                <w:rFonts w:ascii="Century Gothic" w:eastAsia="Times New Roman" w:hAnsi="Century Gothic" w:cs="Times New Roman"/>
                <w:b/>
                <w:color w:val="000000"/>
                <w:sz w:val="16"/>
                <w:szCs w:val="18"/>
              </w:rPr>
              <w:t>INVESTMENT</w:t>
            </w:r>
          </w:p>
        </w:tc>
      </w:tr>
      <w:tr w:rsidR="006E480A" w:rsidRPr="006E480A" w:rsidTr="001F1290">
        <w:trPr>
          <w:trHeight w:val="315"/>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20%</w:t>
            </w:r>
          </w:p>
        </w:tc>
        <w:tc>
          <w:tcPr>
            <w:tcW w:w="2133" w:type="dxa"/>
            <w:tcBorders>
              <w:top w:val="nil"/>
              <w:left w:val="nil"/>
              <w:bottom w:val="nil"/>
              <w:right w:val="nil"/>
            </w:tcBorders>
            <w:shd w:val="clear" w:color="auto" w:fill="auto"/>
            <w:noWrap/>
            <w:vAlign w:val="center"/>
            <w:hideMark/>
          </w:tcPr>
          <w:p w:rsidR="006E480A" w:rsidRPr="006E480A" w:rsidRDefault="00D053CE"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$1,0</w:t>
            </w:r>
            <w:r w:rsidR="006E480A" w:rsidRPr="006E480A">
              <w:rPr>
                <w:rFonts w:ascii="Century Gothic" w:eastAsia="Times New Roman" w:hAnsi="Century Gothic" w:cs="Times New Roman"/>
                <w:color w:val="000000"/>
                <w:sz w:val="18"/>
                <w:szCs w:val="18"/>
              </w:rPr>
              <w:t>00,000.00</w:t>
            </w:r>
          </w:p>
        </w:tc>
      </w:tr>
      <w:tr w:rsidR="006E480A" w:rsidRPr="006E480A" w:rsidTr="001F1290">
        <w:trPr>
          <w:trHeight w:val="315"/>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30%</w:t>
            </w:r>
          </w:p>
        </w:tc>
        <w:tc>
          <w:tcPr>
            <w:tcW w:w="2133" w:type="dxa"/>
            <w:tcBorders>
              <w:top w:val="nil"/>
              <w:left w:val="nil"/>
              <w:bottom w:val="nil"/>
              <w:right w:val="nil"/>
            </w:tcBorders>
            <w:shd w:val="clear" w:color="auto" w:fill="auto"/>
            <w:noWrap/>
            <w:vAlign w:val="center"/>
            <w:hideMark/>
          </w:tcPr>
          <w:p w:rsidR="006E480A" w:rsidRPr="006E480A" w:rsidRDefault="00D053CE"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$1,5</w:t>
            </w:r>
            <w:r w:rsidR="006E480A" w:rsidRPr="006E480A">
              <w:rPr>
                <w:rFonts w:ascii="Century Gothic" w:eastAsia="Times New Roman" w:hAnsi="Century Gothic" w:cs="Times New Roman"/>
                <w:color w:val="000000"/>
                <w:sz w:val="18"/>
                <w:szCs w:val="18"/>
              </w:rPr>
              <w:t>00,000.00</w:t>
            </w:r>
          </w:p>
        </w:tc>
      </w:tr>
      <w:tr w:rsidR="006E480A" w:rsidRPr="006E480A" w:rsidTr="001F1290">
        <w:trPr>
          <w:trHeight w:val="315"/>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40%</w:t>
            </w:r>
          </w:p>
        </w:tc>
        <w:tc>
          <w:tcPr>
            <w:tcW w:w="2133" w:type="dxa"/>
            <w:tcBorders>
              <w:top w:val="nil"/>
              <w:left w:val="nil"/>
              <w:bottom w:val="nil"/>
              <w:right w:val="nil"/>
            </w:tcBorders>
            <w:shd w:val="clear" w:color="auto" w:fill="auto"/>
            <w:noWrap/>
            <w:vAlign w:val="center"/>
            <w:hideMark/>
          </w:tcPr>
          <w:p w:rsidR="006E480A" w:rsidRPr="006E480A" w:rsidRDefault="00D053CE"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$2,0</w:t>
            </w:r>
            <w:r w:rsidR="006E480A" w:rsidRPr="006E480A">
              <w:rPr>
                <w:rFonts w:ascii="Century Gothic" w:eastAsia="Times New Roman" w:hAnsi="Century Gothic" w:cs="Times New Roman"/>
                <w:color w:val="000000"/>
                <w:sz w:val="18"/>
                <w:szCs w:val="18"/>
              </w:rPr>
              <w:t>00,000.00</w:t>
            </w:r>
          </w:p>
        </w:tc>
      </w:tr>
      <w:tr w:rsidR="006E480A" w:rsidRPr="006E480A" w:rsidTr="001F1290">
        <w:trPr>
          <w:trHeight w:val="315"/>
        </w:trPr>
        <w:tc>
          <w:tcPr>
            <w:tcW w:w="1324" w:type="dxa"/>
            <w:tcBorders>
              <w:top w:val="nil"/>
              <w:left w:val="nil"/>
              <w:bottom w:val="nil"/>
              <w:right w:val="nil"/>
            </w:tcBorders>
            <w:shd w:val="clear" w:color="auto" w:fill="auto"/>
            <w:noWrap/>
            <w:vAlign w:val="bottom"/>
            <w:hideMark/>
          </w:tcPr>
          <w:p w:rsidR="006E480A" w:rsidRPr="006E480A" w:rsidRDefault="006E480A" w:rsidP="000101B6">
            <w:pPr>
              <w:spacing w:after="0" w:line="240" w:lineRule="auto"/>
              <w:rPr>
                <w:rFonts w:ascii="Century Gothic" w:eastAsia="Times New Roman" w:hAnsi="Century Gothic" w:cs="Times New Roman"/>
                <w:color w:val="000000"/>
              </w:rPr>
            </w:pPr>
          </w:p>
        </w:tc>
        <w:tc>
          <w:tcPr>
            <w:tcW w:w="2340" w:type="dxa"/>
            <w:gridSpan w:val="2"/>
            <w:tcBorders>
              <w:top w:val="nil"/>
              <w:left w:val="nil"/>
              <w:bottom w:val="nil"/>
              <w:right w:val="nil"/>
            </w:tcBorders>
            <w:shd w:val="clear" w:color="auto" w:fill="auto"/>
            <w:noWrap/>
            <w:vAlign w:val="center"/>
            <w:hideMark/>
          </w:tcPr>
          <w:p w:rsidR="006E480A" w:rsidRPr="006E480A" w:rsidRDefault="006E480A" w:rsidP="000101B6">
            <w:pPr>
              <w:spacing w:after="0" w:line="240" w:lineRule="auto"/>
              <w:jc w:val="center"/>
              <w:rPr>
                <w:rFonts w:ascii="Century Gothic" w:eastAsia="Times New Roman" w:hAnsi="Century Gothic" w:cs="Times New Roman"/>
                <w:color w:val="000000"/>
                <w:sz w:val="18"/>
                <w:szCs w:val="18"/>
              </w:rPr>
            </w:pPr>
            <w:r w:rsidRPr="006E480A">
              <w:rPr>
                <w:rFonts w:ascii="Century Gothic" w:eastAsia="Times New Roman" w:hAnsi="Century Gothic" w:cs="Times New Roman"/>
                <w:color w:val="000000"/>
                <w:sz w:val="18"/>
                <w:szCs w:val="18"/>
              </w:rPr>
              <w:t>50%</w:t>
            </w:r>
          </w:p>
        </w:tc>
        <w:tc>
          <w:tcPr>
            <w:tcW w:w="2133" w:type="dxa"/>
            <w:tcBorders>
              <w:top w:val="nil"/>
              <w:left w:val="nil"/>
              <w:bottom w:val="nil"/>
              <w:right w:val="nil"/>
            </w:tcBorders>
            <w:shd w:val="clear" w:color="auto" w:fill="auto"/>
            <w:noWrap/>
            <w:vAlign w:val="center"/>
            <w:hideMark/>
          </w:tcPr>
          <w:p w:rsidR="006E480A" w:rsidRPr="006E480A" w:rsidRDefault="00D053CE" w:rsidP="000101B6">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$2,5</w:t>
            </w:r>
            <w:r w:rsidR="006E480A" w:rsidRPr="006E480A">
              <w:rPr>
                <w:rFonts w:ascii="Century Gothic" w:eastAsia="Times New Roman" w:hAnsi="Century Gothic" w:cs="Times New Roman"/>
                <w:color w:val="000000"/>
                <w:sz w:val="18"/>
                <w:szCs w:val="18"/>
              </w:rPr>
              <w:t>00,000.00</w:t>
            </w:r>
          </w:p>
        </w:tc>
      </w:tr>
    </w:tbl>
    <w:p w:rsidR="00ED343E" w:rsidRDefault="00ED343E" w:rsidP="006E480A">
      <w:pPr>
        <w:pStyle w:val="NoSpacing"/>
        <w:rPr>
          <w:rFonts w:ascii="Century Gothic" w:hAnsi="Century Gothic"/>
          <w:sz w:val="20"/>
        </w:rPr>
      </w:pPr>
    </w:p>
    <w:p w:rsidR="007A1D41" w:rsidRPr="0064250D" w:rsidRDefault="007A1D41" w:rsidP="006E480A">
      <w:pPr>
        <w:pStyle w:val="NoSpacing"/>
        <w:rPr>
          <w:rFonts w:ascii="Century Gothic" w:hAnsi="Century Gothic"/>
          <w:b/>
          <w:sz w:val="20"/>
        </w:rPr>
      </w:pPr>
      <w:r w:rsidRPr="0064250D">
        <w:rPr>
          <w:rFonts w:ascii="Century Gothic" w:hAnsi="Century Gothic"/>
          <w:b/>
          <w:sz w:val="20"/>
        </w:rPr>
        <w:t>Gow Media manages combined entity moving forward</w:t>
      </w:r>
    </w:p>
    <w:p w:rsidR="007A1D41" w:rsidRDefault="0064250D" w:rsidP="006E480A">
      <w:pPr>
        <w:pStyle w:val="NoSpacing"/>
        <w:rPr>
          <w:rFonts w:ascii="Century Gothic" w:hAnsi="Century Gothic"/>
          <w:sz w:val="20"/>
        </w:rPr>
      </w:pPr>
      <w:r>
        <w:rPr>
          <w:rFonts w:ascii="Century Gothic" w:hAnsi="Century Gothic"/>
          <w:sz w:val="20"/>
        </w:rPr>
        <w:t xml:space="preserve">To ensure that third-party financial considerations </w:t>
      </w:r>
      <w:r w:rsidR="0015392F">
        <w:rPr>
          <w:rFonts w:ascii="Century Gothic" w:hAnsi="Century Gothic"/>
          <w:sz w:val="20"/>
        </w:rPr>
        <w:t xml:space="preserve">do not </w:t>
      </w:r>
      <w:r>
        <w:rPr>
          <w:rFonts w:ascii="Century Gothic" w:hAnsi="Century Gothic"/>
          <w:sz w:val="20"/>
        </w:rPr>
        <w:t xml:space="preserve">interfere with </w:t>
      </w:r>
      <w:proofErr w:type="spellStart"/>
      <w:r>
        <w:rPr>
          <w:rFonts w:ascii="Century Gothic" w:hAnsi="Century Gothic"/>
          <w:sz w:val="20"/>
        </w:rPr>
        <w:t>VSiN’s</w:t>
      </w:r>
      <w:proofErr w:type="spellEnd"/>
      <w:r>
        <w:rPr>
          <w:rFonts w:ascii="Century Gothic" w:hAnsi="Century Gothic"/>
          <w:sz w:val="20"/>
        </w:rPr>
        <w:t xml:space="preserve"> ability </w:t>
      </w:r>
      <w:r w:rsidR="0015392F">
        <w:rPr>
          <w:rFonts w:ascii="Century Gothic" w:hAnsi="Century Gothic"/>
          <w:sz w:val="20"/>
        </w:rPr>
        <w:t>to service the debt</w:t>
      </w:r>
      <w:r>
        <w:rPr>
          <w:rFonts w:ascii="Century Gothic" w:hAnsi="Century Gothic"/>
          <w:sz w:val="20"/>
        </w:rPr>
        <w:t xml:space="preserve">, Gow Media will manage the financial aspects of the </w:t>
      </w:r>
      <w:r w:rsidR="009F3B20">
        <w:rPr>
          <w:rFonts w:ascii="Century Gothic" w:hAnsi="Century Gothic"/>
          <w:sz w:val="20"/>
        </w:rPr>
        <w:t xml:space="preserve">radio </w:t>
      </w:r>
      <w:r>
        <w:rPr>
          <w:rFonts w:ascii="Century Gothic" w:hAnsi="Century Gothic"/>
          <w:sz w:val="20"/>
        </w:rPr>
        <w:t>business until the note is paid in full.  That includes billing, col</w:t>
      </w:r>
      <w:r w:rsidR="0015392F">
        <w:rPr>
          <w:rFonts w:ascii="Century Gothic" w:hAnsi="Century Gothic"/>
          <w:sz w:val="20"/>
        </w:rPr>
        <w:t xml:space="preserve">lections, accounts payable, </w:t>
      </w:r>
      <w:r>
        <w:rPr>
          <w:rFonts w:ascii="Century Gothic" w:hAnsi="Century Gothic"/>
          <w:sz w:val="20"/>
        </w:rPr>
        <w:t>accounts receivable</w:t>
      </w:r>
      <w:r w:rsidR="0015392F">
        <w:rPr>
          <w:rFonts w:ascii="Century Gothic" w:hAnsi="Century Gothic"/>
          <w:sz w:val="20"/>
        </w:rPr>
        <w:t xml:space="preserve">, and payroll for those who remained employed by Gow Media in joint venture.  </w:t>
      </w:r>
      <w:r>
        <w:rPr>
          <w:rFonts w:ascii="Century Gothic" w:hAnsi="Century Gothic"/>
          <w:sz w:val="20"/>
        </w:rPr>
        <w:t xml:space="preserve">Gow Media will capture its share of the profits to pay down the note while distributing </w:t>
      </w:r>
      <w:proofErr w:type="spellStart"/>
      <w:r>
        <w:rPr>
          <w:rFonts w:ascii="Century Gothic" w:hAnsi="Century Gothic"/>
          <w:sz w:val="20"/>
        </w:rPr>
        <w:t>VSiN’s</w:t>
      </w:r>
      <w:proofErr w:type="spellEnd"/>
      <w:r>
        <w:rPr>
          <w:rFonts w:ascii="Century Gothic" w:hAnsi="Century Gothic"/>
          <w:sz w:val="20"/>
        </w:rPr>
        <w:t xml:space="preserve"> share of the profits</w:t>
      </w:r>
      <w:r w:rsidR="0015392F">
        <w:rPr>
          <w:rFonts w:ascii="Century Gothic" w:hAnsi="Century Gothic"/>
          <w:sz w:val="20"/>
        </w:rPr>
        <w:t xml:space="preserve"> in a timely fashion</w:t>
      </w:r>
      <w:r>
        <w:rPr>
          <w:rFonts w:ascii="Century Gothic" w:hAnsi="Century Gothic"/>
          <w:sz w:val="20"/>
        </w:rPr>
        <w:t xml:space="preserve">.  This ensures a separation of financial resources until the note is paid in full.  </w:t>
      </w:r>
    </w:p>
    <w:p w:rsidR="009F3B20" w:rsidRDefault="009F3B20" w:rsidP="006E480A">
      <w:pPr>
        <w:pStyle w:val="NoSpacing"/>
        <w:rPr>
          <w:rFonts w:ascii="Century Gothic" w:hAnsi="Century Gothic"/>
          <w:sz w:val="20"/>
        </w:rPr>
      </w:pPr>
    </w:p>
    <w:p w:rsidR="009F3B20" w:rsidRDefault="009F3B20" w:rsidP="006E480A">
      <w:pPr>
        <w:pStyle w:val="NoSpacing"/>
        <w:rPr>
          <w:rFonts w:ascii="Century Gothic" w:hAnsi="Century Gothic"/>
          <w:sz w:val="20"/>
        </w:rPr>
      </w:pPr>
      <w:r>
        <w:rPr>
          <w:rFonts w:ascii="Century Gothic" w:hAnsi="Century Gothic"/>
          <w:sz w:val="20"/>
        </w:rPr>
        <w:t xml:space="preserve">It is important to keep the radio platform separate from the rest of the </w:t>
      </w:r>
      <w:proofErr w:type="spellStart"/>
      <w:r>
        <w:rPr>
          <w:rFonts w:ascii="Century Gothic" w:hAnsi="Century Gothic"/>
          <w:sz w:val="20"/>
        </w:rPr>
        <w:t>VSiN</w:t>
      </w:r>
      <w:proofErr w:type="spellEnd"/>
      <w:r>
        <w:rPr>
          <w:rFonts w:ascii="Century Gothic" w:hAnsi="Century Gothic"/>
          <w:sz w:val="20"/>
        </w:rPr>
        <w:t xml:space="preserve"> businesses to better control costs associated with the business.  Essentially, Gow Media will continue to manage the radio business as it does now to ensure a healthy profit margin for both parties to service and debt and create profits for </w:t>
      </w:r>
      <w:proofErr w:type="spellStart"/>
      <w:r>
        <w:rPr>
          <w:rFonts w:ascii="Century Gothic" w:hAnsi="Century Gothic"/>
          <w:sz w:val="20"/>
        </w:rPr>
        <w:t>VSiN</w:t>
      </w:r>
      <w:proofErr w:type="spellEnd"/>
      <w:r>
        <w:rPr>
          <w:rFonts w:ascii="Century Gothic" w:hAnsi="Century Gothic"/>
          <w:sz w:val="20"/>
        </w:rPr>
        <w:t>.</w:t>
      </w:r>
    </w:p>
    <w:p w:rsidR="009F3B20" w:rsidRDefault="009F3B20" w:rsidP="006E480A">
      <w:pPr>
        <w:pStyle w:val="NoSpacing"/>
        <w:rPr>
          <w:rFonts w:ascii="Century Gothic" w:hAnsi="Century Gothic"/>
          <w:sz w:val="20"/>
        </w:rPr>
      </w:pPr>
    </w:p>
    <w:p w:rsidR="007A1D41" w:rsidRDefault="007A1D41" w:rsidP="006E480A">
      <w:pPr>
        <w:pStyle w:val="NoSpacing"/>
        <w:rPr>
          <w:rFonts w:ascii="Century Gothic" w:hAnsi="Century Gothic"/>
          <w:sz w:val="20"/>
        </w:rPr>
      </w:pPr>
    </w:p>
    <w:p w:rsidR="00017F12" w:rsidRPr="0015392F" w:rsidRDefault="0015392F" w:rsidP="00F33241">
      <w:pPr>
        <w:pStyle w:val="NoSpacing"/>
        <w:rPr>
          <w:rFonts w:ascii="Century Gothic" w:hAnsi="Century Gothic"/>
          <w:b/>
          <w:sz w:val="20"/>
        </w:rPr>
      </w:pPr>
      <w:r w:rsidRPr="0015392F">
        <w:rPr>
          <w:rFonts w:ascii="Century Gothic" w:hAnsi="Century Gothic"/>
          <w:b/>
          <w:sz w:val="20"/>
        </w:rPr>
        <w:lastRenderedPageBreak/>
        <w:t>Staffing considerations after “merger” or sale</w:t>
      </w:r>
    </w:p>
    <w:p w:rsidR="00017F12" w:rsidRDefault="00017F12" w:rsidP="00F33241">
      <w:pPr>
        <w:pStyle w:val="NoSpacing"/>
        <w:rPr>
          <w:rFonts w:ascii="Century Gothic" w:hAnsi="Century Gothic"/>
          <w:sz w:val="20"/>
        </w:rPr>
      </w:pPr>
      <w:r>
        <w:rPr>
          <w:rFonts w:ascii="Century Gothic" w:hAnsi="Century Gothic"/>
          <w:sz w:val="20"/>
        </w:rPr>
        <w:t xml:space="preserve">As outlined by David Gow, </w:t>
      </w:r>
      <w:proofErr w:type="spellStart"/>
      <w:r>
        <w:rPr>
          <w:rFonts w:ascii="Century Gothic" w:hAnsi="Century Gothic"/>
          <w:sz w:val="20"/>
        </w:rPr>
        <w:t>VSiN</w:t>
      </w:r>
      <w:proofErr w:type="spellEnd"/>
      <w:r>
        <w:rPr>
          <w:rFonts w:ascii="Century Gothic" w:hAnsi="Century Gothic"/>
          <w:sz w:val="20"/>
        </w:rPr>
        <w:t xml:space="preserve"> would retain certain Gow Media staff, including:</w:t>
      </w:r>
    </w:p>
    <w:p w:rsidR="00017F12" w:rsidRDefault="00017F12" w:rsidP="00F33241">
      <w:pPr>
        <w:pStyle w:val="NoSpacing"/>
        <w:rPr>
          <w:rFonts w:ascii="Century Gothic" w:hAnsi="Century Gothic"/>
          <w:sz w:val="20"/>
        </w:rPr>
      </w:pPr>
    </w:p>
    <w:p w:rsidR="00017F12" w:rsidRDefault="00017F12" w:rsidP="00F33241">
      <w:pPr>
        <w:pStyle w:val="NoSpacing"/>
        <w:rPr>
          <w:rFonts w:ascii="Century Gothic" w:hAnsi="Century Gothic"/>
          <w:sz w:val="20"/>
        </w:rPr>
      </w:pPr>
      <w:r>
        <w:rPr>
          <w:rFonts w:ascii="Century Gothic" w:hAnsi="Century Gothic"/>
          <w:sz w:val="20"/>
        </w:rPr>
        <w:tab/>
        <w:t>-Sports Flash/News Flash anchoring team;</w:t>
      </w:r>
    </w:p>
    <w:p w:rsidR="00017F12" w:rsidRDefault="00017F12" w:rsidP="00F33241">
      <w:pPr>
        <w:pStyle w:val="NoSpacing"/>
        <w:rPr>
          <w:rFonts w:ascii="Century Gothic" w:hAnsi="Century Gothic"/>
          <w:sz w:val="20"/>
        </w:rPr>
      </w:pPr>
      <w:r>
        <w:rPr>
          <w:rFonts w:ascii="Century Gothic" w:hAnsi="Century Gothic"/>
          <w:sz w:val="20"/>
        </w:rPr>
        <w:tab/>
        <w:t>-sales executives who sell advertising for the network;</w:t>
      </w:r>
    </w:p>
    <w:p w:rsidR="00017F12" w:rsidRDefault="00017F12" w:rsidP="00F33241">
      <w:pPr>
        <w:pStyle w:val="NoSpacing"/>
        <w:rPr>
          <w:rFonts w:ascii="Century Gothic" w:hAnsi="Century Gothic"/>
          <w:sz w:val="20"/>
        </w:rPr>
      </w:pPr>
      <w:r>
        <w:rPr>
          <w:rFonts w:ascii="Century Gothic" w:hAnsi="Century Gothic"/>
          <w:sz w:val="20"/>
        </w:rPr>
        <w:tab/>
        <w:t>-traffic department that handles the scheduling of commercials for the network;</w:t>
      </w:r>
    </w:p>
    <w:p w:rsidR="0015392F" w:rsidRDefault="00017F12" w:rsidP="00F33241">
      <w:pPr>
        <w:pStyle w:val="NoSpacing"/>
        <w:rPr>
          <w:rFonts w:ascii="Century Gothic" w:hAnsi="Century Gothic"/>
          <w:sz w:val="20"/>
        </w:rPr>
      </w:pPr>
      <w:r>
        <w:rPr>
          <w:rFonts w:ascii="Century Gothic" w:hAnsi="Century Gothic"/>
          <w:sz w:val="20"/>
        </w:rPr>
        <w:tab/>
        <w:t>-accounts payable/receivable department.</w:t>
      </w:r>
    </w:p>
    <w:p w:rsidR="009F3B20" w:rsidRDefault="009F3B20" w:rsidP="00F33241">
      <w:pPr>
        <w:pStyle w:val="NoSpacing"/>
        <w:rPr>
          <w:rFonts w:ascii="Century Gothic" w:hAnsi="Century Gothic"/>
          <w:sz w:val="20"/>
        </w:rPr>
      </w:pPr>
    </w:p>
    <w:p w:rsidR="003C7E9D" w:rsidRDefault="003C7E9D" w:rsidP="00F33241">
      <w:pPr>
        <w:pStyle w:val="NoSpacing"/>
        <w:rPr>
          <w:rFonts w:ascii="Century Gothic" w:hAnsi="Century Gothic"/>
          <w:sz w:val="20"/>
        </w:rPr>
      </w:pPr>
      <w:r>
        <w:rPr>
          <w:rFonts w:ascii="Century Gothic" w:hAnsi="Century Gothic"/>
          <w:sz w:val="20"/>
        </w:rPr>
        <w:t xml:space="preserve">These are the strongest revenue-generating functions of the network business and are critical to your ability to pay off the note.  </w:t>
      </w:r>
    </w:p>
    <w:p w:rsidR="00D470D7" w:rsidRDefault="00D470D7" w:rsidP="00F33241">
      <w:pPr>
        <w:pStyle w:val="NoSpacing"/>
        <w:rPr>
          <w:rFonts w:ascii="Century Gothic" w:hAnsi="Century Gothic"/>
          <w:sz w:val="20"/>
        </w:rPr>
      </w:pPr>
    </w:p>
    <w:p w:rsidR="00D470D7" w:rsidRDefault="00D470D7" w:rsidP="00F33241">
      <w:pPr>
        <w:pStyle w:val="NoSpacing"/>
        <w:rPr>
          <w:rFonts w:ascii="Century Gothic" w:hAnsi="Century Gothic"/>
          <w:sz w:val="20"/>
        </w:rPr>
      </w:pPr>
      <w:r>
        <w:rPr>
          <w:rFonts w:ascii="Century Gothic" w:hAnsi="Century Gothic"/>
          <w:sz w:val="20"/>
        </w:rPr>
        <w:t>Our asking</w:t>
      </w:r>
      <w:r w:rsidR="00F45E06">
        <w:rPr>
          <w:rFonts w:ascii="Century Gothic" w:hAnsi="Century Gothic"/>
          <w:sz w:val="20"/>
        </w:rPr>
        <w:t xml:space="preserve"> price for the radio network is for us to forego our current branding partnership and all </w:t>
      </w:r>
      <w:r>
        <w:rPr>
          <w:rFonts w:ascii="Century Gothic" w:hAnsi="Century Gothic"/>
          <w:sz w:val="20"/>
        </w:rPr>
        <w:t>assets pertaining to our network radio business, including but n</w:t>
      </w:r>
      <w:r w:rsidR="003C7E9D">
        <w:rPr>
          <w:rFonts w:ascii="Century Gothic" w:hAnsi="Century Gothic"/>
          <w:sz w:val="20"/>
        </w:rPr>
        <w:t xml:space="preserve">ot limited to our advertising revenue stream, broadcast equipment, and intellectual property, among others. </w:t>
      </w:r>
      <w:r>
        <w:rPr>
          <w:rFonts w:ascii="Century Gothic" w:hAnsi="Century Gothic"/>
          <w:sz w:val="20"/>
        </w:rPr>
        <w:t>A full accounting of all a</w:t>
      </w:r>
      <w:r w:rsidR="003C7E9D">
        <w:rPr>
          <w:rFonts w:ascii="Century Gothic" w:hAnsi="Century Gothic"/>
          <w:sz w:val="20"/>
        </w:rPr>
        <w:t xml:space="preserve">ssets will be provided to </w:t>
      </w:r>
      <w:proofErr w:type="spellStart"/>
      <w:r w:rsidR="003C7E9D">
        <w:rPr>
          <w:rFonts w:ascii="Century Gothic" w:hAnsi="Century Gothic"/>
          <w:sz w:val="20"/>
        </w:rPr>
        <w:t>VSiN</w:t>
      </w:r>
      <w:proofErr w:type="spellEnd"/>
      <w:r w:rsidR="003C7E9D">
        <w:rPr>
          <w:rFonts w:ascii="Century Gothic" w:hAnsi="Century Gothic"/>
          <w:sz w:val="20"/>
        </w:rPr>
        <w:t xml:space="preserve">, and you have the right to inspect our studios in Houston and review all of our accounting documents, contracts, and any other </w:t>
      </w:r>
      <w:r w:rsidR="00ED5EFC">
        <w:rPr>
          <w:rFonts w:ascii="Century Gothic" w:hAnsi="Century Gothic"/>
          <w:sz w:val="20"/>
        </w:rPr>
        <w:t>materials that are pertinent to our business.</w:t>
      </w:r>
    </w:p>
    <w:p w:rsidR="00D25835" w:rsidRDefault="00D25835" w:rsidP="00F33241">
      <w:pPr>
        <w:pStyle w:val="NoSpacing"/>
        <w:rPr>
          <w:rFonts w:ascii="Century Gothic" w:hAnsi="Century Gothic"/>
          <w:sz w:val="20"/>
        </w:rPr>
      </w:pPr>
    </w:p>
    <w:p w:rsidR="003C7E9D" w:rsidRDefault="003C7E9D" w:rsidP="00F33241">
      <w:pPr>
        <w:pStyle w:val="NoSpacing"/>
        <w:rPr>
          <w:rFonts w:ascii="Century Gothic" w:hAnsi="Century Gothic"/>
          <w:sz w:val="20"/>
        </w:rPr>
      </w:pPr>
      <w:r>
        <w:rPr>
          <w:rFonts w:ascii="Century Gothic" w:hAnsi="Century Gothic"/>
          <w:sz w:val="20"/>
        </w:rPr>
        <w:t xml:space="preserve">With the acquisition, there will be cost savings for </w:t>
      </w:r>
      <w:proofErr w:type="spellStart"/>
      <w:r>
        <w:rPr>
          <w:rFonts w:ascii="Century Gothic" w:hAnsi="Century Gothic"/>
          <w:sz w:val="20"/>
        </w:rPr>
        <w:t>VSiN</w:t>
      </w:r>
      <w:proofErr w:type="spellEnd"/>
      <w:r>
        <w:rPr>
          <w:rFonts w:ascii="Century Gothic" w:hAnsi="Century Gothic"/>
          <w:sz w:val="20"/>
        </w:rPr>
        <w:t>.  Eliminated in the acquisition will be the following:</w:t>
      </w:r>
    </w:p>
    <w:p w:rsidR="003C7E9D" w:rsidRDefault="003C7E9D" w:rsidP="00F33241">
      <w:pPr>
        <w:pStyle w:val="NoSpacing"/>
        <w:rPr>
          <w:rFonts w:ascii="Century Gothic" w:hAnsi="Century Gothic"/>
          <w:sz w:val="20"/>
        </w:rPr>
      </w:pPr>
    </w:p>
    <w:p w:rsidR="003C7E9D" w:rsidRDefault="003C7E9D" w:rsidP="00F33241">
      <w:pPr>
        <w:pStyle w:val="NoSpacing"/>
        <w:rPr>
          <w:rFonts w:ascii="Century Gothic" w:hAnsi="Century Gothic"/>
          <w:sz w:val="20"/>
        </w:rPr>
      </w:pPr>
      <w:r>
        <w:rPr>
          <w:rFonts w:ascii="Century Gothic" w:hAnsi="Century Gothic"/>
          <w:sz w:val="20"/>
        </w:rPr>
        <w:tab/>
        <w:t xml:space="preserve">-fees to lease of the Gow Media Audio Vault system to run </w:t>
      </w:r>
      <w:proofErr w:type="spellStart"/>
      <w:r>
        <w:rPr>
          <w:rFonts w:ascii="Century Gothic" w:hAnsi="Century Gothic"/>
          <w:sz w:val="20"/>
        </w:rPr>
        <w:t>BetR</w:t>
      </w:r>
      <w:proofErr w:type="spellEnd"/>
      <w:r>
        <w:rPr>
          <w:rFonts w:ascii="Century Gothic" w:hAnsi="Century Gothic"/>
          <w:sz w:val="20"/>
        </w:rPr>
        <w:t xml:space="preserve"> Network;</w:t>
      </w:r>
    </w:p>
    <w:p w:rsidR="003C7E9D" w:rsidRDefault="003C7E9D" w:rsidP="00F33241">
      <w:pPr>
        <w:pStyle w:val="NoSpacing"/>
        <w:rPr>
          <w:rFonts w:ascii="Century Gothic" w:hAnsi="Century Gothic"/>
          <w:sz w:val="20"/>
        </w:rPr>
      </w:pPr>
      <w:r>
        <w:rPr>
          <w:rFonts w:ascii="Century Gothic" w:hAnsi="Century Gothic"/>
          <w:sz w:val="20"/>
        </w:rPr>
        <w:tab/>
        <w:t xml:space="preserve">-monthly fees for the management of </w:t>
      </w:r>
      <w:proofErr w:type="spellStart"/>
      <w:r>
        <w:rPr>
          <w:rFonts w:ascii="Century Gothic" w:hAnsi="Century Gothic"/>
          <w:sz w:val="20"/>
        </w:rPr>
        <w:t>BetR</w:t>
      </w:r>
      <w:proofErr w:type="spellEnd"/>
      <w:r>
        <w:rPr>
          <w:rFonts w:ascii="Century Gothic" w:hAnsi="Century Gothic"/>
          <w:sz w:val="20"/>
        </w:rPr>
        <w:t xml:space="preserve"> Network, including traffic and affiliate sales;</w:t>
      </w:r>
    </w:p>
    <w:p w:rsidR="003C7E9D" w:rsidRDefault="003C7E9D" w:rsidP="00F33241">
      <w:pPr>
        <w:pStyle w:val="NoSpacing"/>
        <w:rPr>
          <w:rFonts w:ascii="Century Gothic" w:hAnsi="Century Gothic"/>
          <w:sz w:val="20"/>
        </w:rPr>
      </w:pPr>
      <w:r>
        <w:rPr>
          <w:rFonts w:ascii="Century Gothic" w:hAnsi="Century Gothic"/>
          <w:sz w:val="20"/>
        </w:rPr>
        <w:tab/>
        <w:t>-licensing fees for the use of the Counterpoint software; and,</w:t>
      </w:r>
    </w:p>
    <w:p w:rsidR="003C7E9D" w:rsidRDefault="003C7E9D" w:rsidP="00F33241">
      <w:pPr>
        <w:pStyle w:val="NoSpacing"/>
        <w:rPr>
          <w:rFonts w:ascii="Century Gothic" w:hAnsi="Century Gothic"/>
          <w:sz w:val="20"/>
        </w:rPr>
      </w:pPr>
      <w:r>
        <w:rPr>
          <w:rFonts w:ascii="Century Gothic" w:hAnsi="Century Gothic"/>
          <w:sz w:val="20"/>
        </w:rPr>
        <w:tab/>
        <w:t xml:space="preserve">-satellite fees paid to Westwood One for </w:t>
      </w:r>
      <w:proofErr w:type="spellStart"/>
      <w:r>
        <w:rPr>
          <w:rFonts w:ascii="Century Gothic" w:hAnsi="Century Gothic"/>
          <w:sz w:val="20"/>
        </w:rPr>
        <w:t>BetR</w:t>
      </w:r>
      <w:proofErr w:type="spellEnd"/>
      <w:r>
        <w:rPr>
          <w:rFonts w:ascii="Century Gothic" w:hAnsi="Century Gothic"/>
          <w:sz w:val="20"/>
        </w:rPr>
        <w:t xml:space="preserve"> Network.</w:t>
      </w:r>
    </w:p>
    <w:p w:rsidR="00ED5EFC" w:rsidRDefault="00ED5EFC" w:rsidP="00F33241">
      <w:pPr>
        <w:pStyle w:val="NoSpacing"/>
        <w:rPr>
          <w:rFonts w:ascii="Century Gothic" w:hAnsi="Century Gothic"/>
          <w:sz w:val="20"/>
        </w:rPr>
      </w:pPr>
    </w:p>
    <w:p w:rsidR="003C7E9D" w:rsidRDefault="003C7E9D" w:rsidP="00F33241">
      <w:pPr>
        <w:pStyle w:val="NoSpacing"/>
        <w:rPr>
          <w:rFonts w:ascii="Century Gothic" w:hAnsi="Century Gothic"/>
          <w:sz w:val="20"/>
        </w:rPr>
      </w:pPr>
      <w:r>
        <w:rPr>
          <w:rFonts w:ascii="Century Gothic" w:hAnsi="Century Gothic"/>
          <w:sz w:val="20"/>
        </w:rPr>
        <w:t xml:space="preserve">These fees will be covered in </w:t>
      </w:r>
      <w:proofErr w:type="spellStart"/>
      <w:r>
        <w:rPr>
          <w:rFonts w:ascii="Century Gothic" w:hAnsi="Century Gothic"/>
          <w:sz w:val="20"/>
        </w:rPr>
        <w:t>VSiN’s</w:t>
      </w:r>
      <w:proofErr w:type="spellEnd"/>
      <w:r>
        <w:rPr>
          <w:rFonts w:ascii="Century Gothic" w:hAnsi="Century Gothic"/>
          <w:sz w:val="20"/>
        </w:rPr>
        <w:t xml:space="preserve"> agreed upon share of the gross network revenues.  With your acquisition of Gow </w:t>
      </w:r>
      <w:proofErr w:type="spellStart"/>
      <w:r>
        <w:rPr>
          <w:rFonts w:ascii="Century Gothic" w:hAnsi="Century Gothic"/>
          <w:sz w:val="20"/>
        </w:rPr>
        <w:t>Meda’s</w:t>
      </w:r>
      <w:proofErr w:type="spellEnd"/>
      <w:r>
        <w:rPr>
          <w:rFonts w:ascii="Century Gothic" w:hAnsi="Century Gothic"/>
          <w:sz w:val="20"/>
        </w:rPr>
        <w:t xml:space="preserve"> radio network, you’re actually decreasing monthly expenditures, since you’re paying for these overhead costs from the acquired revenue stream.  </w:t>
      </w:r>
    </w:p>
    <w:p w:rsidR="00D978BB" w:rsidRDefault="00D978BB" w:rsidP="00F33241">
      <w:pPr>
        <w:pStyle w:val="NoSpacing"/>
        <w:rPr>
          <w:rFonts w:ascii="Century Gothic" w:hAnsi="Century Gothic"/>
          <w:sz w:val="20"/>
        </w:rPr>
      </w:pPr>
    </w:p>
    <w:p w:rsidR="00D978BB" w:rsidRPr="00D978BB" w:rsidRDefault="00D978BB" w:rsidP="00F33241">
      <w:pPr>
        <w:pStyle w:val="NoSpacing"/>
        <w:rPr>
          <w:rFonts w:ascii="Century Gothic" w:hAnsi="Century Gothic"/>
          <w:b/>
          <w:sz w:val="20"/>
        </w:rPr>
      </w:pPr>
      <w:r w:rsidRPr="00D978BB">
        <w:rPr>
          <w:rFonts w:ascii="Century Gothic" w:hAnsi="Century Gothic"/>
          <w:b/>
          <w:sz w:val="20"/>
        </w:rPr>
        <w:t xml:space="preserve">The Skyview </w:t>
      </w:r>
      <w:proofErr w:type="spellStart"/>
      <w:r w:rsidRPr="00D978BB">
        <w:rPr>
          <w:rFonts w:ascii="Century Gothic" w:hAnsi="Century Gothic"/>
          <w:b/>
          <w:sz w:val="20"/>
        </w:rPr>
        <w:t>Situaiton</w:t>
      </w:r>
      <w:proofErr w:type="spellEnd"/>
    </w:p>
    <w:p w:rsidR="00D978BB" w:rsidRDefault="00D978BB" w:rsidP="00F33241">
      <w:pPr>
        <w:pStyle w:val="NoSpacing"/>
        <w:rPr>
          <w:rFonts w:ascii="Century Gothic" w:hAnsi="Century Gothic"/>
          <w:sz w:val="20"/>
        </w:rPr>
      </w:pPr>
      <w:r>
        <w:rPr>
          <w:rFonts w:ascii="Century Gothic" w:hAnsi="Century Gothic"/>
          <w:sz w:val="20"/>
        </w:rPr>
        <w:t xml:space="preserve">As we’ve previously discussed, Skyview has pitched us on multiple occasions.  Unfortunately, they could never deliver enough revenue to make the move to them for our network.  In fact, it became apparent in our latest discussion with them that our network was not big enough for them to take our business.  Perhaps the combination of our two platforms would be of more interest to Skyview.  On another note, we have more money on the books as of this date ($1.078-million as of March 5, 2020) than they could promise for all of 2020 as the exclusive seller of our network.  Our business model includes multiple sellers who deliver our more revenue than any one exclusive seller can promise.  </w:t>
      </w:r>
    </w:p>
    <w:p w:rsidR="009F3B20" w:rsidRDefault="009F3B20" w:rsidP="00F33241">
      <w:pPr>
        <w:pStyle w:val="NoSpacing"/>
        <w:rPr>
          <w:rFonts w:ascii="Century Gothic" w:hAnsi="Century Gothic"/>
          <w:sz w:val="20"/>
        </w:rPr>
      </w:pPr>
    </w:p>
    <w:p w:rsidR="009F3B20" w:rsidRDefault="000101B6" w:rsidP="00F33241">
      <w:pPr>
        <w:pStyle w:val="NoSpacing"/>
        <w:rPr>
          <w:rFonts w:ascii="Century Gothic" w:hAnsi="Century Gothic"/>
          <w:sz w:val="20"/>
        </w:rPr>
      </w:pPr>
      <w:r>
        <w:rPr>
          <w:rFonts w:ascii="Century Gothic" w:hAnsi="Century Gothic"/>
          <w:sz w:val="20"/>
        </w:rPr>
        <w:t xml:space="preserve">We agree that </w:t>
      </w:r>
      <w:r w:rsidR="009F3B20">
        <w:rPr>
          <w:rFonts w:ascii="Century Gothic" w:hAnsi="Century Gothic"/>
          <w:sz w:val="20"/>
        </w:rPr>
        <w:t>Skyview is among the best in our business at radio sales, but they cannot guarantee a minimum revenue stream of $2-million annually as the only “seller” of our network.  It is simply not feasible for us to</w:t>
      </w:r>
      <w:r>
        <w:rPr>
          <w:rFonts w:ascii="Century Gothic" w:hAnsi="Century Gothic"/>
          <w:sz w:val="20"/>
        </w:rPr>
        <w:t xml:space="preserve"> dump our current sales infrastructure for one that cannot deliver the same results.  </w:t>
      </w:r>
      <w:bookmarkStart w:id="0" w:name="_GoBack"/>
      <w:bookmarkEnd w:id="0"/>
    </w:p>
    <w:p w:rsidR="000101B6" w:rsidRPr="001B322F" w:rsidRDefault="000101B6" w:rsidP="00F33241">
      <w:pPr>
        <w:pStyle w:val="NoSpacing"/>
        <w:rPr>
          <w:rFonts w:ascii="Century Gothic" w:hAnsi="Century Gothic"/>
          <w:b/>
          <w:sz w:val="20"/>
        </w:rPr>
      </w:pPr>
    </w:p>
    <w:p w:rsidR="000101B6" w:rsidRPr="001B322F" w:rsidRDefault="000101B6" w:rsidP="00F33241">
      <w:pPr>
        <w:pStyle w:val="NoSpacing"/>
        <w:rPr>
          <w:rFonts w:ascii="Century Gothic" w:hAnsi="Century Gothic"/>
          <w:b/>
          <w:sz w:val="20"/>
        </w:rPr>
      </w:pPr>
      <w:r w:rsidRPr="001B322F">
        <w:rPr>
          <w:rFonts w:ascii="Century Gothic" w:hAnsi="Century Gothic"/>
          <w:b/>
          <w:sz w:val="20"/>
        </w:rPr>
        <w:t>Risk Mitigation</w:t>
      </w:r>
    </w:p>
    <w:p w:rsidR="000101B6" w:rsidRDefault="000101B6" w:rsidP="00F33241">
      <w:pPr>
        <w:pStyle w:val="NoSpacing"/>
        <w:rPr>
          <w:rFonts w:ascii="Century Gothic" w:hAnsi="Century Gothic"/>
          <w:sz w:val="20"/>
        </w:rPr>
      </w:pPr>
      <w:r>
        <w:rPr>
          <w:rFonts w:ascii="Century Gothic" w:hAnsi="Century Gothic"/>
          <w:sz w:val="20"/>
        </w:rPr>
        <w:t xml:space="preserve">The structure of this deal significantly reduces </w:t>
      </w:r>
      <w:proofErr w:type="spellStart"/>
      <w:r>
        <w:rPr>
          <w:rFonts w:ascii="Century Gothic" w:hAnsi="Century Gothic"/>
          <w:sz w:val="20"/>
        </w:rPr>
        <w:t>VSiN’s</w:t>
      </w:r>
      <w:proofErr w:type="spellEnd"/>
      <w:r>
        <w:rPr>
          <w:rFonts w:ascii="Century Gothic" w:hAnsi="Century Gothic"/>
          <w:sz w:val="20"/>
        </w:rPr>
        <w:t xml:space="preserve"> risk in moving forward with the “purchase” of the radio network.  First, you’re not dedicating monetary resources to buy the network.  Instead, you’re establishing a new revenue stream that will be dedicated to paying for the radio network while also earning a profit for your business.  </w:t>
      </w:r>
    </w:p>
    <w:p w:rsidR="001B322F" w:rsidRDefault="001B322F" w:rsidP="001B322F">
      <w:pPr>
        <w:pStyle w:val="NoSpacing"/>
        <w:rPr>
          <w:rFonts w:ascii="Century Gothic" w:hAnsi="Century Gothic"/>
          <w:sz w:val="20"/>
        </w:rPr>
      </w:pPr>
    </w:p>
    <w:p w:rsidR="000101B6" w:rsidRDefault="000101B6" w:rsidP="001B322F">
      <w:pPr>
        <w:pStyle w:val="NoSpacing"/>
        <w:rPr>
          <w:rFonts w:ascii="Century Gothic" w:hAnsi="Century Gothic"/>
          <w:sz w:val="20"/>
        </w:rPr>
      </w:pPr>
      <w:r>
        <w:rPr>
          <w:rFonts w:ascii="Century Gothic" w:hAnsi="Century Gothic"/>
          <w:sz w:val="20"/>
        </w:rPr>
        <w:lastRenderedPageBreak/>
        <w:t xml:space="preserve">Second, this “earn out” structure gives you flexibility in regards to paying off the debt.  As the business grows, the profit grows, and your share of the business grows.  If for some reason prior to taking complete ownership of the business, </w:t>
      </w:r>
      <w:proofErr w:type="spellStart"/>
      <w:r>
        <w:rPr>
          <w:rFonts w:ascii="Century Gothic" w:hAnsi="Century Gothic"/>
          <w:sz w:val="20"/>
        </w:rPr>
        <w:t>VSiN</w:t>
      </w:r>
      <w:proofErr w:type="spellEnd"/>
      <w:r>
        <w:rPr>
          <w:rFonts w:ascii="Century Gothic" w:hAnsi="Century Gothic"/>
          <w:sz w:val="20"/>
        </w:rPr>
        <w:t xml:space="preserve"> decides that it no longer wants to participate in this venture, then </w:t>
      </w:r>
      <w:proofErr w:type="spellStart"/>
      <w:r>
        <w:rPr>
          <w:rFonts w:ascii="Century Gothic" w:hAnsi="Century Gothic"/>
          <w:sz w:val="20"/>
        </w:rPr>
        <w:t>VSiN</w:t>
      </w:r>
      <w:proofErr w:type="spellEnd"/>
      <w:r>
        <w:rPr>
          <w:rFonts w:ascii="Century Gothic" w:hAnsi="Century Gothic"/>
          <w:sz w:val="20"/>
        </w:rPr>
        <w:t xml:space="preserve"> will continue to own the percentage of the business at the ti</w:t>
      </w:r>
      <w:r w:rsidR="0080185F">
        <w:rPr>
          <w:rFonts w:ascii="Century Gothic" w:hAnsi="Century Gothic"/>
          <w:sz w:val="20"/>
        </w:rPr>
        <w:t xml:space="preserve">me of its exit.  Let’s say that after paying 40-percent of the note, for whatever reason, </w:t>
      </w:r>
      <w:proofErr w:type="spellStart"/>
      <w:r w:rsidR="0080185F">
        <w:rPr>
          <w:rFonts w:ascii="Century Gothic" w:hAnsi="Century Gothic"/>
          <w:sz w:val="20"/>
        </w:rPr>
        <w:t>VSiN</w:t>
      </w:r>
      <w:proofErr w:type="spellEnd"/>
      <w:r w:rsidR="0080185F">
        <w:rPr>
          <w:rFonts w:ascii="Century Gothic" w:hAnsi="Century Gothic"/>
          <w:sz w:val="20"/>
        </w:rPr>
        <w:t xml:space="preserve"> is unable to continue par</w:t>
      </w:r>
      <w:r w:rsidR="001B322F">
        <w:rPr>
          <w:rFonts w:ascii="Century Gothic" w:hAnsi="Century Gothic"/>
          <w:sz w:val="20"/>
        </w:rPr>
        <w:t xml:space="preserve">ticipating in the venture.  </w:t>
      </w:r>
      <w:proofErr w:type="spellStart"/>
      <w:r w:rsidR="0080185F">
        <w:rPr>
          <w:rFonts w:ascii="Century Gothic" w:hAnsi="Century Gothic"/>
          <w:sz w:val="20"/>
        </w:rPr>
        <w:t>VSiN</w:t>
      </w:r>
      <w:proofErr w:type="spellEnd"/>
      <w:r w:rsidR="0080185F">
        <w:rPr>
          <w:rFonts w:ascii="Century Gothic" w:hAnsi="Century Gothic"/>
          <w:sz w:val="20"/>
        </w:rPr>
        <w:t xml:space="preserve"> will still own 40-percent of the business and will be entitled to all of the associ</w:t>
      </w:r>
      <w:r w:rsidR="001B322F">
        <w:rPr>
          <w:rFonts w:ascii="Century Gothic" w:hAnsi="Century Gothic"/>
          <w:sz w:val="20"/>
        </w:rPr>
        <w:t xml:space="preserve">ated benefits for that ownership share.  </w:t>
      </w:r>
    </w:p>
    <w:p w:rsidR="001B322F" w:rsidRDefault="001B322F" w:rsidP="001B322F">
      <w:pPr>
        <w:pStyle w:val="NoSpacing"/>
        <w:rPr>
          <w:rFonts w:ascii="Century Gothic" w:hAnsi="Century Gothic"/>
          <w:sz w:val="20"/>
        </w:rPr>
      </w:pPr>
    </w:p>
    <w:p w:rsidR="004D5480" w:rsidRDefault="001B322F" w:rsidP="001B322F">
      <w:pPr>
        <w:pStyle w:val="NoSpacing"/>
        <w:rPr>
          <w:rFonts w:ascii="Century Gothic" w:hAnsi="Century Gothic"/>
          <w:sz w:val="20"/>
        </w:rPr>
      </w:pPr>
      <w:r>
        <w:rPr>
          <w:rFonts w:ascii="Century Gothic" w:hAnsi="Century Gothic"/>
          <w:sz w:val="20"/>
        </w:rPr>
        <w:t>It’s always advisable</w:t>
      </w:r>
      <w:r w:rsidR="004D5480">
        <w:rPr>
          <w:rFonts w:ascii="Century Gothic" w:hAnsi="Century Gothic"/>
          <w:sz w:val="20"/>
        </w:rPr>
        <w:t xml:space="preserve"> to plan for the worst while working </w:t>
      </w:r>
      <w:r>
        <w:rPr>
          <w:rFonts w:ascii="Century Gothic" w:hAnsi="Century Gothic"/>
          <w:sz w:val="20"/>
        </w:rPr>
        <w:t xml:space="preserve">for the best outcomes.  If, for any reason, </w:t>
      </w:r>
      <w:proofErr w:type="spellStart"/>
      <w:r>
        <w:rPr>
          <w:rFonts w:ascii="Century Gothic" w:hAnsi="Century Gothic"/>
          <w:sz w:val="20"/>
        </w:rPr>
        <w:t>VSiN</w:t>
      </w:r>
      <w:proofErr w:type="spellEnd"/>
      <w:r>
        <w:rPr>
          <w:rFonts w:ascii="Century Gothic" w:hAnsi="Century Gothic"/>
          <w:sz w:val="20"/>
        </w:rPr>
        <w:t xml:space="preserve"> ceases </w:t>
      </w:r>
      <w:r w:rsidR="004D5480">
        <w:rPr>
          <w:rFonts w:ascii="Century Gothic" w:hAnsi="Century Gothic"/>
          <w:sz w:val="20"/>
        </w:rPr>
        <w:t>to exist or decides not to continue participating in this venture</w:t>
      </w:r>
      <w:r>
        <w:rPr>
          <w:rFonts w:ascii="Century Gothic" w:hAnsi="Century Gothic"/>
          <w:sz w:val="20"/>
        </w:rPr>
        <w:t xml:space="preserve">, </w:t>
      </w:r>
      <w:r w:rsidR="004D5480">
        <w:rPr>
          <w:rFonts w:ascii="Century Gothic" w:hAnsi="Century Gothic"/>
          <w:sz w:val="20"/>
        </w:rPr>
        <w:t xml:space="preserve">then you would not be liable for the remainder of the note.  The debt is not “fully” vested until the note is paid in full.  </w:t>
      </w:r>
    </w:p>
    <w:p w:rsidR="004D5480" w:rsidRDefault="004D5480" w:rsidP="004D5480">
      <w:pPr>
        <w:pStyle w:val="NoSpacing"/>
        <w:rPr>
          <w:rFonts w:ascii="Century Gothic" w:hAnsi="Century Gothic"/>
          <w:sz w:val="20"/>
        </w:rPr>
      </w:pPr>
      <w:r>
        <w:rPr>
          <w:rFonts w:ascii="Century Gothic" w:hAnsi="Century Gothic"/>
          <w:sz w:val="20"/>
        </w:rPr>
        <w:t xml:space="preserve">Instead, </w:t>
      </w:r>
      <w:proofErr w:type="spellStart"/>
      <w:r>
        <w:rPr>
          <w:rFonts w:ascii="Century Gothic" w:hAnsi="Century Gothic"/>
          <w:sz w:val="20"/>
        </w:rPr>
        <w:t>VSiN</w:t>
      </w:r>
      <w:proofErr w:type="spellEnd"/>
      <w:r>
        <w:rPr>
          <w:rFonts w:ascii="Century Gothic" w:hAnsi="Century Gothic"/>
          <w:sz w:val="20"/>
        </w:rPr>
        <w:t xml:space="preserve"> will own a percentage of our business based on the amount “invested” into the radio network.  </w:t>
      </w:r>
    </w:p>
    <w:p w:rsidR="004D5480" w:rsidRDefault="004D5480" w:rsidP="001B322F">
      <w:pPr>
        <w:pStyle w:val="NoSpacing"/>
        <w:rPr>
          <w:rFonts w:ascii="Century Gothic" w:hAnsi="Century Gothic"/>
          <w:sz w:val="20"/>
        </w:rPr>
      </w:pPr>
    </w:p>
    <w:p w:rsidR="004D5480" w:rsidRPr="00274090" w:rsidRDefault="004D5480" w:rsidP="001B322F">
      <w:pPr>
        <w:pStyle w:val="NoSpacing"/>
        <w:rPr>
          <w:rFonts w:ascii="Century Gothic" w:hAnsi="Century Gothic"/>
          <w:b/>
          <w:sz w:val="20"/>
        </w:rPr>
      </w:pPr>
      <w:r w:rsidRPr="00274090">
        <w:rPr>
          <w:rFonts w:ascii="Century Gothic" w:hAnsi="Century Gothic"/>
          <w:b/>
          <w:sz w:val="20"/>
        </w:rPr>
        <w:t>Variations of this Plan</w:t>
      </w:r>
    </w:p>
    <w:p w:rsidR="004D5480" w:rsidRDefault="004D5480" w:rsidP="001B322F">
      <w:pPr>
        <w:pStyle w:val="NoSpacing"/>
        <w:rPr>
          <w:rFonts w:ascii="Century Gothic" w:hAnsi="Century Gothic"/>
          <w:sz w:val="20"/>
        </w:rPr>
      </w:pPr>
      <w:r>
        <w:rPr>
          <w:rFonts w:ascii="Century Gothic" w:hAnsi="Century Gothic"/>
          <w:sz w:val="20"/>
        </w:rPr>
        <w:t xml:space="preserve">We’re committed to finding a path forward for us to both reap the benefits of the potential profit for our businesses, including:  selling the long-form network separately from the “Sports Flash” network for a lower price; “buyout” options for </w:t>
      </w:r>
      <w:proofErr w:type="spellStart"/>
      <w:r>
        <w:rPr>
          <w:rFonts w:ascii="Century Gothic" w:hAnsi="Century Gothic"/>
          <w:sz w:val="20"/>
        </w:rPr>
        <w:t>VSiN</w:t>
      </w:r>
      <w:proofErr w:type="spellEnd"/>
      <w:r>
        <w:rPr>
          <w:rFonts w:ascii="Century Gothic" w:hAnsi="Century Gothic"/>
          <w:sz w:val="20"/>
        </w:rPr>
        <w:t xml:space="preserve"> to purchase the entire network at certain benchmarks; and earning a share of </w:t>
      </w:r>
      <w:proofErr w:type="spellStart"/>
      <w:r>
        <w:rPr>
          <w:rFonts w:ascii="Century Gothic" w:hAnsi="Century Gothic"/>
          <w:sz w:val="20"/>
        </w:rPr>
        <w:t>VSiN’s</w:t>
      </w:r>
      <w:proofErr w:type="spellEnd"/>
      <w:r>
        <w:rPr>
          <w:rFonts w:ascii="Century Gothic" w:hAnsi="Century Gothic"/>
          <w:sz w:val="20"/>
        </w:rPr>
        <w:t xml:space="preserve"> business as consideration.  Our only goal is to find </w:t>
      </w:r>
      <w:r w:rsidR="002B3A36">
        <w:rPr>
          <w:rFonts w:ascii="Century Gothic" w:hAnsi="Century Gothic"/>
          <w:sz w:val="20"/>
        </w:rPr>
        <w:t xml:space="preserve">the best way for us to take advantage of the tremendous profit potential of a combined venture.  </w:t>
      </w:r>
    </w:p>
    <w:p w:rsidR="003C7E9D" w:rsidRPr="00D978BB" w:rsidRDefault="003C7E9D" w:rsidP="00F33241">
      <w:pPr>
        <w:pStyle w:val="NoSpacing"/>
        <w:rPr>
          <w:rFonts w:ascii="Century Gothic" w:hAnsi="Century Gothic"/>
          <w:b/>
          <w:sz w:val="20"/>
        </w:rPr>
      </w:pPr>
    </w:p>
    <w:p w:rsidR="00E77792" w:rsidRPr="00D978BB" w:rsidRDefault="00E77792" w:rsidP="00F33241">
      <w:pPr>
        <w:pStyle w:val="NoSpacing"/>
        <w:rPr>
          <w:rFonts w:ascii="Century Gothic" w:hAnsi="Century Gothic"/>
          <w:b/>
          <w:sz w:val="20"/>
        </w:rPr>
      </w:pPr>
      <w:r w:rsidRPr="00D978BB">
        <w:rPr>
          <w:rFonts w:ascii="Century Gothic" w:hAnsi="Century Gothic"/>
          <w:b/>
          <w:sz w:val="20"/>
        </w:rPr>
        <w:t>Benefits</w:t>
      </w:r>
      <w:r w:rsidR="00377E9D" w:rsidRPr="00D978BB">
        <w:rPr>
          <w:rFonts w:ascii="Century Gothic" w:hAnsi="Century Gothic"/>
          <w:b/>
          <w:sz w:val="20"/>
        </w:rPr>
        <w:t xml:space="preserve"> of acquisition</w:t>
      </w:r>
    </w:p>
    <w:p w:rsidR="00E77792" w:rsidRDefault="006A1DC2" w:rsidP="00F33241">
      <w:pPr>
        <w:pStyle w:val="NoSpacing"/>
        <w:rPr>
          <w:rFonts w:ascii="Century Gothic" w:hAnsi="Century Gothic"/>
          <w:sz w:val="20"/>
        </w:rPr>
      </w:pPr>
      <w:r>
        <w:rPr>
          <w:rFonts w:ascii="Century Gothic" w:hAnsi="Century Gothic"/>
          <w:sz w:val="20"/>
        </w:rPr>
        <w:t xml:space="preserve">This presents a tremendous opportunity for </w:t>
      </w:r>
      <w:proofErr w:type="spellStart"/>
      <w:r w:rsidR="00E77792">
        <w:rPr>
          <w:rFonts w:ascii="Century Gothic" w:hAnsi="Century Gothic"/>
          <w:sz w:val="20"/>
        </w:rPr>
        <w:t>VSiN</w:t>
      </w:r>
      <w:proofErr w:type="spellEnd"/>
      <w:r>
        <w:rPr>
          <w:rFonts w:ascii="Century Gothic" w:hAnsi="Century Gothic"/>
          <w:sz w:val="20"/>
        </w:rPr>
        <w:t>, including:</w:t>
      </w:r>
    </w:p>
    <w:p w:rsidR="00E77792" w:rsidRDefault="00E77792" w:rsidP="00F33241">
      <w:pPr>
        <w:pStyle w:val="NoSpacing"/>
        <w:rPr>
          <w:rFonts w:ascii="Century Gothic" w:hAnsi="Century Gothic"/>
          <w:sz w:val="20"/>
        </w:rPr>
      </w:pPr>
    </w:p>
    <w:p w:rsidR="00E77792" w:rsidRDefault="00E77792" w:rsidP="00F33241">
      <w:pPr>
        <w:pStyle w:val="NoSpacing"/>
        <w:rPr>
          <w:rFonts w:ascii="Century Gothic" w:hAnsi="Century Gothic"/>
          <w:sz w:val="20"/>
        </w:rPr>
      </w:pPr>
      <w:r>
        <w:rPr>
          <w:rFonts w:ascii="Century Gothic" w:hAnsi="Century Gothic"/>
          <w:sz w:val="20"/>
        </w:rPr>
        <w:tab/>
        <w:t>-acquisition of our radio network without a capital expenditure;</w:t>
      </w:r>
    </w:p>
    <w:p w:rsidR="00377E9D" w:rsidRDefault="00377E9D" w:rsidP="00F33241">
      <w:pPr>
        <w:pStyle w:val="NoSpacing"/>
        <w:rPr>
          <w:rFonts w:ascii="Century Gothic" w:hAnsi="Century Gothic"/>
          <w:sz w:val="20"/>
        </w:rPr>
      </w:pPr>
      <w:r>
        <w:rPr>
          <w:rFonts w:ascii="Century Gothic" w:hAnsi="Century Gothic"/>
          <w:sz w:val="20"/>
        </w:rPr>
        <w:tab/>
        <w:t>-revenue stream dedicated to paying for your acquisition;</w:t>
      </w:r>
    </w:p>
    <w:p w:rsidR="00D978BB" w:rsidRDefault="00D978BB" w:rsidP="00F33241">
      <w:pPr>
        <w:pStyle w:val="NoSpacing"/>
        <w:rPr>
          <w:rFonts w:ascii="Century Gothic" w:hAnsi="Century Gothic"/>
          <w:sz w:val="20"/>
        </w:rPr>
      </w:pPr>
      <w:r>
        <w:rPr>
          <w:rFonts w:ascii="Century Gothic" w:hAnsi="Century Gothic"/>
          <w:sz w:val="20"/>
        </w:rPr>
        <w:tab/>
        <w:t>-positive cash flow from the profits of the combined entity;</w:t>
      </w:r>
    </w:p>
    <w:p w:rsidR="00E77792" w:rsidRDefault="00E77792" w:rsidP="00E77792">
      <w:pPr>
        <w:pStyle w:val="NoSpacing"/>
        <w:rPr>
          <w:rFonts w:ascii="Century Gothic" w:hAnsi="Century Gothic"/>
          <w:sz w:val="20"/>
        </w:rPr>
      </w:pPr>
      <w:r>
        <w:rPr>
          <w:rFonts w:ascii="Century Gothic" w:hAnsi="Century Gothic"/>
          <w:sz w:val="20"/>
        </w:rPr>
        <w:tab/>
        <w:t>-</w:t>
      </w:r>
      <w:r w:rsidR="00377E9D">
        <w:rPr>
          <w:rFonts w:ascii="Century Gothic" w:hAnsi="Century Gothic"/>
          <w:sz w:val="20"/>
        </w:rPr>
        <w:t xml:space="preserve">expanded distribution of your </w:t>
      </w:r>
      <w:r w:rsidR="00464EC3">
        <w:rPr>
          <w:rFonts w:ascii="Century Gothic" w:hAnsi="Century Gothic"/>
          <w:sz w:val="20"/>
        </w:rPr>
        <w:t>programming on our radio platform;</w:t>
      </w:r>
    </w:p>
    <w:p w:rsidR="00D978BB" w:rsidRDefault="00464EC3" w:rsidP="00E77792">
      <w:pPr>
        <w:pStyle w:val="NoSpacing"/>
        <w:rPr>
          <w:rFonts w:ascii="Century Gothic" w:hAnsi="Century Gothic"/>
          <w:sz w:val="20"/>
        </w:rPr>
      </w:pPr>
      <w:r>
        <w:rPr>
          <w:rFonts w:ascii="Century Gothic" w:hAnsi="Century Gothic"/>
          <w:sz w:val="20"/>
        </w:rPr>
        <w:tab/>
        <w:t>-promotional p</w:t>
      </w:r>
      <w:r w:rsidR="00D978BB">
        <w:rPr>
          <w:rFonts w:ascii="Century Gothic" w:hAnsi="Century Gothic"/>
          <w:sz w:val="20"/>
        </w:rPr>
        <w:t xml:space="preserve">latform </w:t>
      </w:r>
      <w:r w:rsidR="00377E9D">
        <w:rPr>
          <w:rFonts w:ascii="Century Gothic" w:hAnsi="Century Gothic"/>
          <w:sz w:val="20"/>
        </w:rPr>
        <w:t xml:space="preserve">for VSIN </w:t>
      </w:r>
      <w:r>
        <w:rPr>
          <w:rFonts w:ascii="Century Gothic" w:hAnsi="Century Gothic"/>
          <w:sz w:val="20"/>
        </w:rPr>
        <w:t>subscriptions, merchandise, and special publications;</w:t>
      </w:r>
    </w:p>
    <w:p w:rsidR="00464EC3" w:rsidRDefault="00464EC3" w:rsidP="00E77792">
      <w:pPr>
        <w:pStyle w:val="NoSpacing"/>
        <w:rPr>
          <w:rFonts w:ascii="Century Gothic" w:hAnsi="Century Gothic"/>
          <w:sz w:val="20"/>
        </w:rPr>
      </w:pPr>
      <w:r>
        <w:rPr>
          <w:rFonts w:ascii="Century Gothic" w:hAnsi="Century Gothic"/>
          <w:sz w:val="20"/>
        </w:rPr>
        <w:tab/>
        <w:t>-increase in your income statement makes your business a more attractive investment.</w:t>
      </w:r>
    </w:p>
    <w:p w:rsidR="00D978BB" w:rsidRDefault="00D978BB" w:rsidP="00E77792">
      <w:pPr>
        <w:pStyle w:val="NoSpacing"/>
        <w:rPr>
          <w:rFonts w:ascii="Century Gothic" w:hAnsi="Century Gothic"/>
          <w:sz w:val="20"/>
        </w:rPr>
      </w:pPr>
    </w:p>
    <w:p w:rsidR="00D978BB" w:rsidRPr="00F33241" w:rsidRDefault="00D978BB" w:rsidP="00E77792">
      <w:pPr>
        <w:pStyle w:val="NoSpacing"/>
        <w:rPr>
          <w:rFonts w:ascii="Century Gothic" w:hAnsi="Century Gothic"/>
          <w:sz w:val="20"/>
        </w:rPr>
      </w:pPr>
    </w:p>
    <w:sectPr w:rsidR="00D978BB" w:rsidRPr="00F3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177E8"/>
    <w:multiLevelType w:val="hybridMultilevel"/>
    <w:tmpl w:val="5A88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41"/>
    <w:rsid w:val="00003706"/>
    <w:rsid w:val="000101B6"/>
    <w:rsid w:val="00017F12"/>
    <w:rsid w:val="00022BF4"/>
    <w:rsid w:val="00037C2E"/>
    <w:rsid w:val="00075087"/>
    <w:rsid w:val="00091658"/>
    <w:rsid w:val="000D4E2F"/>
    <w:rsid w:val="00112A14"/>
    <w:rsid w:val="0013187D"/>
    <w:rsid w:val="0015392F"/>
    <w:rsid w:val="00160E47"/>
    <w:rsid w:val="001B322F"/>
    <w:rsid w:val="001C70C4"/>
    <w:rsid w:val="001D5DC1"/>
    <w:rsid w:val="001F1290"/>
    <w:rsid w:val="00232DE3"/>
    <w:rsid w:val="00274090"/>
    <w:rsid w:val="0028433A"/>
    <w:rsid w:val="002B3A36"/>
    <w:rsid w:val="0037213E"/>
    <w:rsid w:val="003726FB"/>
    <w:rsid w:val="00377E9D"/>
    <w:rsid w:val="003C7E9D"/>
    <w:rsid w:val="003E5718"/>
    <w:rsid w:val="004059D5"/>
    <w:rsid w:val="004423D8"/>
    <w:rsid w:val="00464EC3"/>
    <w:rsid w:val="0048605A"/>
    <w:rsid w:val="004C54D5"/>
    <w:rsid w:val="004D36AF"/>
    <w:rsid w:val="004D5480"/>
    <w:rsid w:val="00525629"/>
    <w:rsid w:val="00536FCD"/>
    <w:rsid w:val="00564541"/>
    <w:rsid w:val="005B1F1E"/>
    <w:rsid w:val="005F357A"/>
    <w:rsid w:val="0064250D"/>
    <w:rsid w:val="006570C5"/>
    <w:rsid w:val="006A1DC2"/>
    <w:rsid w:val="006B0CE0"/>
    <w:rsid w:val="006E480A"/>
    <w:rsid w:val="007054EE"/>
    <w:rsid w:val="00794FDF"/>
    <w:rsid w:val="007A1D41"/>
    <w:rsid w:val="007C3FD9"/>
    <w:rsid w:val="0080185F"/>
    <w:rsid w:val="00836D67"/>
    <w:rsid w:val="00957DD6"/>
    <w:rsid w:val="009639CC"/>
    <w:rsid w:val="009A2804"/>
    <w:rsid w:val="009E4F14"/>
    <w:rsid w:val="009F3B20"/>
    <w:rsid w:val="00A05316"/>
    <w:rsid w:val="00A17DD1"/>
    <w:rsid w:val="00AC68E3"/>
    <w:rsid w:val="00AE4FE5"/>
    <w:rsid w:val="00B221E1"/>
    <w:rsid w:val="00B84B52"/>
    <w:rsid w:val="00BA1FE4"/>
    <w:rsid w:val="00BA5216"/>
    <w:rsid w:val="00BE6D43"/>
    <w:rsid w:val="00C72010"/>
    <w:rsid w:val="00CB6BB5"/>
    <w:rsid w:val="00D053CE"/>
    <w:rsid w:val="00D25835"/>
    <w:rsid w:val="00D470D7"/>
    <w:rsid w:val="00D978BB"/>
    <w:rsid w:val="00DB2399"/>
    <w:rsid w:val="00DB7291"/>
    <w:rsid w:val="00DD3792"/>
    <w:rsid w:val="00E25DA7"/>
    <w:rsid w:val="00E30E97"/>
    <w:rsid w:val="00E77792"/>
    <w:rsid w:val="00E92E8F"/>
    <w:rsid w:val="00ED343E"/>
    <w:rsid w:val="00ED5EFC"/>
    <w:rsid w:val="00F33241"/>
    <w:rsid w:val="00F43C8D"/>
    <w:rsid w:val="00F45E06"/>
    <w:rsid w:val="00FB044C"/>
    <w:rsid w:val="00FB5AD3"/>
    <w:rsid w:val="00FC69C3"/>
    <w:rsid w:val="00FE689B"/>
    <w:rsid w:val="00FF1D25"/>
    <w:rsid w:val="00FF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241"/>
    <w:pPr>
      <w:spacing w:after="0" w:line="240" w:lineRule="auto"/>
    </w:pPr>
  </w:style>
  <w:style w:type="table" w:styleId="TableGrid">
    <w:name w:val="Table Grid"/>
    <w:basedOn w:val="TableNormal"/>
    <w:uiPriority w:val="59"/>
    <w:rsid w:val="001D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241"/>
    <w:pPr>
      <w:spacing w:after="0" w:line="240" w:lineRule="auto"/>
    </w:pPr>
  </w:style>
  <w:style w:type="table" w:styleId="TableGrid">
    <w:name w:val="Table Grid"/>
    <w:basedOn w:val="TableNormal"/>
    <w:uiPriority w:val="59"/>
    <w:rsid w:val="001D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3014">
      <w:bodyDiv w:val="1"/>
      <w:marLeft w:val="0"/>
      <w:marRight w:val="0"/>
      <w:marTop w:val="0"/>
      <w:marBottom w:val="0"/>
      <w:divBdr>
        <w:top w:val="none" w:sz="0" w:space="0" w:color="auto"/>
        <w:left w:val="none" w:sz="0" w:space="0" w:color="auto"/>
        <w:bottom w:val="none" w:sz="0" w:space="0" w:color="auto"/>
        <w:right w:val="none" w:sz="0" w:space="0" w:color="auto"/>
      </w:divBdr>
    </w:div>
    <w:div w:id="86120605">
      <w:bodyDiv w:val="1"/>
      <w:marLeft w:val="0"/>
      <w:marRight w:val="0"/>
      <w:marTop w:val="0"/>
      <w:marBottom w:val="0"/>
      <w:divBdr>
        <w:top w:val="none" w:sz="0" w:space="0" w:color="auto"/>
        <w:left w:val="none" w:sz="0" w:space="0" w:color="auto"/>
        <w:bottom w:val="none" w:sz="0" w:space="0" w:color="auto"/>
        <w:right w:val="none" w:sz="0" w:space="0" w:color="auto"/>
      </w:divBdr>
    </w:div>
    <w:div w:id="157622670">
      <w:bodyDiv w:val="1"/>
      <w:marLeft w:val="0"/>
      <w:marRight w:val="0"/>
      <w:marTop w:val="0"/>
      <w:marBottom w:val="0"/>
      <w:divBdr>
        <w:top w:val="none" w:sz="0" w:space="0" w:color="auto"/>
        <w:left w:val="none" w:sz="0" w:space="0" w:color="auto"/>
        <w:bottom w:val="none" w:sz="0" w:space="0" w:color="auto"/>
        <w:right w:val="none" w:sz="0" w:space="0" w:color="auto"/>
      </w:divBdr>
    </w:div>
    <w:div w:id="1165391210">
      <w:bodyDiv w:val="1"/>
      <w:marLeft w:val="0"/>
      <w:marRight w:val="0"/>
      <w:marTop w:val="0"/>
      <w:marBottom w:val="0"/>
      <w:divBdr>
        <w:top w:val="none" w:sz="0" w:space="0" w:color="auto"/>
        <w:left w:val="none" w:sz="0" w:space="0" w:color="auto"/>
        <w:bottom w:val="none" w:sz="0" w:space="0" w:color="auto"/>
        <w:right w:val="none" w:sz="0" w:space="0" w:color="auto"/>
      </w:divBdr>
    </w:div>
    <w:div w:id="1256476950">
      <w:bodyDiv w:val="1"/>
      <w:marLeft w:val="0"/>
      <w:marRight w:val="0"/>
      <w:marTop w:val="0"/>
      <w:marBottom w:val="0"/>
      <w:divBdr>
        <w:top w:val="none" w:sz="0" w:space="0" w:color="auto"/>
        <w:left w:val="none" w:sz="0" w:space="0" w:color="auto"/>
        <w:bottom w:val="none" w:sz="0" w:space="0" w:color="auto"/>
        <w:right w:val="none" w:sz="0" w:space="0" w:color="auto"/>
      </w:divBdr>
    </w:div>
    <w:div w:id="1282108130">
      <w:bodyDiv w:val="1"/>
      <w:marLeft w:val="0"/>
      <w:marRight w:val="0"/>
      <w:marTop w:val="0"/>
      <w:marBottom w:val="0"/>
      <w:divBdr>
        <w:top w:val="none" w:sz="0" w:space="0" w:color="auto"/>
        <w:left w:val="none" w:sz="0" w:space="0" w:color="auto"/>
        <w:bottom w:val="none" w:sz="0" w:space="0" w:color="auto"/>
        <w:right w:val="none" w:sz="0" w:space="0" w:color="auto"/>
      </w:divBdr>
    </w:div>
    <w:div w:id="1412628523">
      <w:bodyDiv w:val="1"/>
      <w:marLeft w:val="0"/>
      <w:marRight w:val="0"/>
      <w:marTop w:val="0"/>
      <w:marBottom w:val="0"/>
      <w:divBdr>
        <w:top w:val="none" w:sz="0" w:space="0" w:color="auto"/>
        <w:left w:val="none" w:sz="0" w:space="0" w:color="auto"/>
        <w:bottom w:val="none" w:sz="0" w:space="0" w:color="auto"/>
        <w:right w:val="none" w:sz="0" w:space="0" w:color="auto"/>
      </w:divBdr>
    </w:div>
    <w:div w:id="1456631443">
      <w:bodyDiv w:val="1"/>
      <w:marLeft w:val="0"/>
      <w:marRight w:val="0"/>
      <w:marTop w:val="0"/>
      <w:marBottom w:val="0"/>
      <w:divBdr>
        <w:top w:val="none" w:sz="0" w:space="0" w:color="auto"/>
        <w:left w:val="none" w:sz="0" w:space="0" w:color="auto"/>
        <w:bottom w:val="none" w:sz="0" w:space="0" w:color="auto"/>
        <w:right w:val="none" w:sz="0" w:space="0" w:color="auto"/>
      </w:divBdr>
    </w:div>
    <w:div w:id="15393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EC26-2A8F-4C34-A0B4-2779023C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7155</TotalTime>
  <Pages>5</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21</cp:revision>
  <cp:lastPrinted>2020-03-07T13:22:00Z</cp:lastPrinted>
  <dcterms:created xsi:type="dcterms:W3CDTF">2020-03-01T15:03:00Z</dcterms:created>
  <dcterms:modified xsi:type="dcterms:W3CDTF">2020-03-19T15:19:00Z</dcterms:modified>
</cp:coreProperties>
</file>